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2E3" w14:textId="1048E842" w:rsidR="005030DB" w:rsidRDefault="00425954" w:rsidP="00425954">
      <w:pPr>
        <w:spacing w:after="0" w:line="360" w:lineRule="auto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685D53C8" wp14:editId="4D45A8BE">
            <wp:simplePos x="0" y="0"/>
            <wp:positionH relativeFrom="column">
              <wp:posOffset>-436033</wp:posOffset>
            </wp:positionH>
            <wp:positionV relativeFrom="paragraph">
              <wp:posOffset>423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181878150"/>
      <w:r w:rsidR="00F82D21"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Pr="001B6B65">
        <w:rPr>
          <w:rFonts w:ascii="Calibri" w:hAnsi="Calibri" w:cs="Calibri"/>
        </w:rPr>
        <w:t>Katarzyna Gutowska, Anna Dmoch</w:t>
      </w:r>
      <w:r>
        <w:rPr>
          <w:rFonts w:ascii="Calibri" w:hAnsi="Calibri" w:cs="Calibri"/>
        </w:rPr>
        <w:t>, Viki Kuklińska, Magdalena Machnicka, Bartosz Osmola</w:t>
      </w:r>
    </w:p>
    <w:p w14:paraId="6C8FB6DC" w14:textId="513F44E7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 xml:space="preserve">, </w:t>
      </w:r>
      <w:r w:rsidR="00C151B6" w:rsidRPr="00C151B6">
        <w:rPr>
          <w:rFonts w:ascii="Calibri" w:hAnsi="Calibri" w:cs="Calibri"/>
        </w:rPr>
        <w:t>22</w:t>
      </w:r>
      <w:r w:rsidR="00425954" w:rsidRPr="00C151B6">
        <w:rPr>
          <w:rFonts w:ascii="Calibri" w:hAnsi="Calibri" w:cs="Calibri"/>
        </w:rPr>
        <w:t>.</w:t>
      </w:r>
      <w:r w:rsidR="00425954" w:rsidRPr="00E908A6">
        <w:rPr>
          <w:rFonts w:ascii="Calibri" w:hAnsi="Calibri" w:cs="Calibri"/>
        </w:rPr>
        <w:t>0</w:t>
      </w:r>
      <w:r w:rsidR="00EC0599" w:rsidRPr="00E908A6">
        <w:rPr>
          <w:rFonts w:ascii="Calibri" w:hAnsi="Calibri" w:cs="Calibri"/>
        </w:rPr>
        <w:t>4</w:t>
      </w:r>
      <w:r w:rsidR="00667271" w:rsidRPr="00E908A6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0163D65B" w14:textId="65E4DE6F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3A35DB53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7B3D7B" w:rsidRPr="007B3D7B">
        <w:rPr>
          <w:rFonts w:ascii="Calibri" w:hAnsi="Calibri" w:cs="Calibri"/>
          <w:sz w:val="36"/>
          <w:szCs w:val="36"/>
        </w:rPr>
        <w:t xml:space="preserve">dla </w:t>
      </w:r>
      <w:r w:rsidR="00937CB4">
        <w:rPr>
          <w:rFonts w:ascii="Calibri" w:hAnsi="Calibri" w:cs="Calibri"/>
          <w:sz w:val="36"/>
          <w:szCs w:val="36"/>
        </w:rPr>
        <w:t>osób z kadry akademickiej</w:t>
      </w:r>
      <w:r w:rsidR="007B3D7B" w:rsidRPr="007B3D7B">
        <w:rPr>
          <w:rFonts w:ascii="Calibri" w:hAnsi="Calibri" w:cs="Calibri"/>
          <w:sz w:val="36"/>
          <w:szCs w:val="36"/>
        </w:rPr>
        <w:t xml:space="preserve"> Uniwersytetu </w:t>
      </w:r>
      <w:r w:rsidR="007B3D7B" w:rsidRPr="001B6B65">
        <w:rPr>
          <w:rFonts w:ascii="Calibri" w:hAnsi="Calibri" w:cs="Calibri"/>
          <w:sz w:val="36"/>
          <w:szCs w:val="36"/>
        </w:rPr>
        <w:t>VIZJA</w:t>
      </w:r>
      <w:r w:rsidR="003E3FA4" w:rsidRPr="001B6B65">
        <w:rPr>
          <w:rFonts w:ascii="Calibri" w:hAnsi="Calibri" w:cs="Calibri"/>
          <w:sz w:val="36"/>
          <w:szCs w:val="36"/>
        </w:rPr>
        <w:t xml:space="preserve"> </w:t>
      </w:r>
      <w:r w:rsidR="00937CB4">
        <w:rPr>
          <w:rFonts w:ascii="Calibri" w:hAnsi="Calibri" w:cs="Calibri"/>
          <w:sz w:val="36"/>
          <w:szCs w:val="36"/>
        </w:rPr>
        <w:t xml:space="preserve">oraz osób doktoranckich </w:t>
      </w:r>
      <w:r w:rsidR="003E3FA4" w:rsidRPr="001B6B65">
        <w:rPr>
          <w:rFonts w:ascii="Calibri" w:hAnsi="Calibri" w:cs="Calibri"/>
          <w:sz w:val="36"/>
          <w:szCs w:val="36"/>
        </w:rPr>
        <w:t>z </w:t>
      </w:r>
      <w:r w:rsidR="007B3D7B" w:rsidRPr="001B6B65">
        <w:rPr>
          <w:rFonts w:ascii="Calibri" w:hAnsi="Calibri" w:cs="Calibri"/>
          <w:sz w:val="36"/>
          <w:szCs w:val="36"/>
        </w:rPr>
        <w:t xml:space="preserve">zakresu </w:t>
      </w:r>
      <w:r w:rsidR="002F78BD" w:rsidRPr="001B6B65">
        <w:rPr>
          <w:rFonts w:ascii="Calibri" w:hAnsi="Calibri" w:cs="Calibri"/>
          <w:sz w:val="36"/>
          <w:szCs w:val="36"/>
        </w:rPr>
        <w:t>przeciwdziałania dyskryminacji i wykluczeniu w dydaktyce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66B795F5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został opracowany na potrzeby realizacji</w:t>
      </w:r>
      <w:r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Pr="00345AEE">
        <w:rPr>
          <w:rFonts w:ascii="Calibri" w:hAnsi="Calibri" w:cs="Calibri"/>
        </w:rPr>
        <w:t xml:space="preserve"> pn. </w:t>
      </w:r>
      <w:r w:rsidRPr="00B11C3E">
        <w:rPr>
          <w:rFonts w:ascii="Calibri" w:hAnsi="Calibri" w:cs="Calibri"/>
        </w:rPr>
        <w:t>„</w:t>
      </w:r>
      <w:r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Pr="00345AEE">
        <w:rPr>
          <w:rFonts w:ascii="Calibri" w:hAnsi="Calibri" w:cs="Calibri"/>
        </w:rPr>
        <w:t xml:space="preserve"> (dalej „Projekt”; numer Projektu: </w:t>
      </w:r>
      <w:r w:rsidRPr="00B11C3E">
        <w:rPr>
          <w:rFonts w:ascii="Calibri" w:hAnsi="Calibri" w:cs="Calibri"/>
        </w:rPr>
        <w:t>FERS.01.05-IP.08-0204/25</w:t>
      </w:r>
      <w:r w:rsidRPr="00345AEE">
        <w:rPr>
          <w:rFonts w:ascii="Calibri" w:hAnsi="Calibri" w:cs="Calibri"/>
        </w:rPr>
        <w:t>).</w:t>
      </w:r>
    </w:p>
    <w:p w14:paraId="2C00C720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, w tym opracowanie programu szkolenia i realizacja szkolenia,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Pr="00345AEE">
        <w:rPr>
          <w:rFonts w:ascii="Calibri" w:hAnsi="Calibri" w:cs="Calibri"/>
        </w:rPr>
        <w:t xml:space="preserve"> współfinas</w:t>
      </w:r>
      <w:r>
        <w:rPr>
          <w:rFonts w:ascii="Calibri" w:hAnsi="Calibri" w:cs="Calibri"/>
        </w:rPr>
        <w:t>owane</w:t>
      </w:r>
      <w:r w:rsidRPr="00345AEE">
        <w:rPr>
          <w:rFonts w:ascii="Calibri" w:hAnsi="Calibri" w:cs="Calibri"/>
        </w:rPr>
        <w:t xml:space="preserve"> przez Unię Europejską ze środków Europejskiego Funduszu Społecznego Plus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ramach programu Fundusze Europejskie dla Rozwoju Społecznego 2021-2027.</w:t>
      </w:r>
    </w:p>
    <w:p w14:paraId="34E3D86A" w14:textId="1BD9531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jest realizowany przez Uniwersytet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>
        <w:rPr>
          <w:rFonts w:ascii="Calibri" w:hAnsi="Calibri" w:cs="Calibri"/>
        </w:rPr>
        <w:t>01.01.2026</w:t>
      </w:r>
      <w:r w:rsidRPr="00B11C3E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</w:p>
    <w:p w14:paraId="23F2206B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Projektu,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 xml:space="preserve">tym szkolenia,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Pr="00E83F6F">
        <w:t>,</w:t>
      </w:r>
      <w:r>
        <w:t xml:space="preserve"> w </w:t>
      </w:r>
      <w:r w:rsidRPr="00E83F6F">
        <w:rPr>
          <w:rFonts w:ascii="Calibri" w:hAnsi="Calibri" w:cs="Calibri"/>
        </w:rPr>
        <w:t xml:space="preserve">Biurze Projektu (kampus Uniwersytetu VIZJA, ul. Okopowa 59, Warszawa; biuro Działu Projektów Europejskich, pokój numer 614; numer telefonu 22 53 65 453; adres 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Pr="00E83F6F">
        <w:rPr>
          <w:rFonts w:ascii="Calibri" w:hAnsi="Calibri" w:cs="Calibri"/>
        </w:rPr>
        <w:t>; dostępność pracowników do kontaktu bezpośredniego od poniedziałku do piątku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9:00-15:00).</w:t>
      </w:r>
    </w:p>
    <w:p w14:paraId="1AD26E68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</w:t>
      </w:r>
      <w:r w:rsidRPr="00ED32DE">
        <w:rPr>
          <w:rFonts w:ascii="Calibri" w:hAnsi="Calibri" w:cs="Calibri"/>
        </w:rPr>
        <w:lastRenderedPageBreak/>
        <w:t xml:space="preserve">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15E254D7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jest efektem pracy twórczej osób zatrudnionych w Uniwersytecie VIZJA zaangażowanych w realizację </w:t>
      </w:r>
      <w:r w:rsidRPr="001B6B65">
        <w:rPr>
          <w:rFonts w:ascii="Calibri" w:hAnsi="Calibri" w:cs="Calibri"/>
        </w:rPr>
        <w:t>Projektu (Katarzyna Gutowska, Anna</w:t>
      </w:r>
      <w:r>
        <w:rPr>
          <w:rFonts w:ascii="Calibri" w:hAnsi="Calibri" w:cs="Calibri"/>
        </w:rPr>
        <w:t xml:space="preserve"> Dmoch, </w:t>
      </w:r>
      <w:r w:rsidRPr="00CF4F10">
        <w:rPr>
          <w:rFonts w:ascii="Calibri" w:hAnsi="Calibri" w:cs="Calibri"/>
        </w:rPr>
        <w:t>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6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>.</w:t>
      </w:r>
    </w:p>
    <w:p w14:paraId="26DD7368" w14:textId="18363858" w:rsidR="00425954" w:rsidRPr="008D1C4D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18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Pr="008D1C4D">
        <w:rPr>
          <w:rFonts w:ascii="Calibri" w:hAnsi="Calibri" w:cs="Calibri"/>
          <w:lang w:val="en-US"/>
        </w:rPr>
        <w:t>.</w:t>
      </w:r>
    </w:p>
    <w:p w14:paraId="18A11235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programem </w:t>
      </w:r>
      <w:r w:rsidRPr="00830540">
        <w:rPr>
          <w:rFonts w:ascii="Calibri" w:hAnsi="Calibri" w:cs="Calibri"/>
        </w:rPr>
        <w:t>realizowane jest zgodnie</w:t>
      </w:r>
      <w:r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ED32DE">
        <w:rPr>
          <w:rFonts w:ascii="Calibri" w:hAnsi="Calibri" w:cs="Calibri"/>
        </w:rPr>
        <w:t>Regulamin rekrutacji i uczestnictwa w</w:t>
      </w:r>
      <w:bookmarkStart w:id="2" w:name="_Hlk212536387"/>
      <w:r w:rsidRPr="00ED32DE">
        <w:rPr>
          <w:rFonts w:ascii="Calibri" w:hAnsi="Calibri" w:cs="Calibri"/>
        </w:rPr>
        <w:t xml:space="preserve"> projekcie pn. </w:t>
      </w:r>
      <w:bookmarkStart w:id="3" w:name="_Hlk180653368"/>
      <w:r w:rsidRPr="00ED32DE">
        <w:rPr>
          <w:rFonts w:ascii="Calibri" w:hAnsi="Calibri" w:cs="Calibri"/>
        </w:rPr>
        <w:t>„</w:t>
      </w:r>
      <w:bookmarkEnd w:id="3"/>
      <w:r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 w 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 w postaci wydruku w Biurze Projektu).</w:t>
      </w:r>
    </w:p>
    <w:p w14:paraId="76444248" w14:textId="28CB2A30" w:rsidR="00425954" w:rsidRPr="00FD594B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>
        <w:rPr>
          <w:rFonts w:ascii="Calibri" w:hAnsi="Calibri" w:cs="Calibri"/>
        </w:rPr>
        <w:t>, w tym realizacji szkoleń,</w:t>
      </w:r>
      <w:r w:rsidRPr="00345AEE">
        <w:rPr>
          <w:rFonts w:ascii="Calibri" w:hAnsi="Calibri" w:cs="Calibri"/>
        </w:rPr>
        <w:t xml:space="preserve"> przestrzegane są zasady dotyczące polityk horyzontalnych,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szczególności: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potrzebami; zapewnienia równości szans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Pr="00345AEE">
        <w:rPr>
          <w:rFonts w:ascii="Calibri" w:hAnsi="Calibri" w:cs="Calibri"/>
        </w:rPr>
        <w:t>; realizacji zasad</w:t>
      </w:r>
      <w:r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>
        <w:rPr>
          <w:rFonts w:ascii="Calibri" w:hAnsi="Calibri" w:cs="Calibri"/>
        </w:rPr>
        <w:t xml:space="preserve">zgodnie z </w:t>
      </w:r>
      <w:r w:rsidRPr="00ED32DE">
        <w:rPr>
          <w:rFonts w:ascii="Calibri" w:hAnsi="Calibri" w:cs="Calibri"/>
        </w:rPr>
        <w:t>„Wytyczn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Pr="00ED32DE">
          <w:rPr>
            <w:rStyle w:val="Hipercze"/>
            <w:rFonts w:ascii="Calibri" w:hAnsi="Calibri" w:cs="Calibri"/>
          </w:rPr>
          <w:t>w</w:t>
        </w:r>
        <w:r w:rsidR="00151436">
          <w:rPr>
            <w:rStyle w:val="Hipercze"/>
            <w:rFonts w:ascii="Calibri" w:hAnsi="Calibri" w:cs="Calibri"/>
          </w:rPr>
          <w:t> </w:t>
        </w:r>
        <w:r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>
        <w:rPr>
          <w:rFonts w:ascii="Calibri" w:hAnsi="Calibri" w:cs="Calibri"/>
        </w:rPr>
        <w:t>.</w:t>
      </w:r>
    </w:p>
    <w:p w14:paraId="7C759FA9" w14:textId="33AFCBDA" w:rsidR="00591455" w:rsidRPr="00345AEE" w:rsidRDefault="00425954" w:rsidP="00425954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 szkolenia</w:t>
      </w:r>
      <w:r w:rsidRPr="00345AEE">
        <w:rPr>
          <w:rFonts w:ascii="Calibri" w:hAnsi="Calibri" w:cs="Calibri"/>
        </w:rPr>
        <w:t xml:space="preserve"> został opracowan</w:t>
      </w:r>
      <w:r>
        <w:rPr>
          <w:rFonts w:ascii="Calibri" w:hAnsi="Calibri" w:cs="Calibri"/>
        </w:rPr>
        <w:t>y z </w:t>
      </w:r>
      <w:r w:rsidRPr="00345AEE">
        <w:rPr>
          <w:rFonts w:ascii="Calibri" w:hAnsi="Calibri" w:cs="Calibri"/>
        </w:rPr>
        <w:t xml:space="preserve">uwzględnieniem </w:t>
      </w:r>
      <w:r>
        <w:rPr>
          <w:rFonts w:ascii="Calibri" w:hAnsi="Calibri" w:cs="Calibri"/>
        </w:rPr>
        <w:t xml:space="preserve">standardów dostępności </w:t>
      </w:r>
      <w:r w:rsidRPr="00E00906">
        <w:rPr>
          <w:rFonts w:ascii="Calibri" w:hAnsi="Calibri" w:cs="Calibri"/>
        </w:rPr>
        <w:t>zawarty</w:t>
      </w:r>
      <w:r>
        <w:rPr>
          <w:rFonts w:ascii="Calibri" w:hAnsi="Calibri" w:cs="Calibri"/>
        </w:rPr>
        <w:t>ch</w:t>
      </w:r>
      <w:r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>
        <w:rPr>
          <w:rFonts w:ascii="Calibri" w:hAnsi="Calibri" w:cs="Calibri"/>
        </w:rPr>
        <w:t xml:space="preserve"> do</w:t>
      </w:r>
      <w:r w:rsidRPr="00E00906">
        <w:t xml:space="preserve"> </w:t>
      </w:r>
      <w:r w:rsidRPr="00E00906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realizacji zasad równościowych w ramach funduszy unijnych na lata 2021-2027</w:t>
      </w:r>
      <w:r>
        <w:rPr>
          <w:rFonts w:ascii="Calibri" w:hAnsi="Calibri" w:cs="Calibri"/>
        </w:rPr>
        <w:t xml:space="preserve">, </w:t>
      </w:r>
      <w:r w:rsidRPr="00ED32DE">
        <w:rPr>
          <w:rFonts w:ascii="Calibri" w:hAnsi="Calibri" w:cs="Calibri"/>
        </w:rPr>
        <w:t xml:space="preserve">dokument dostępny </w:t>
      </w:r>
      <w:hyperlink r:id="rId22" w:history="1">
        <w:r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 xml:space="preserve"> </w:t>
      </w:r>
      <w:r w:rsidRPr="00345AEE">
        <w:rPr>
          <w:rFonts w:ascii="Calibri" w:hAnsi="Calibri" w:cs="Calibri"/>
        </w:rPr>
        <w:t>. W przypadku wystąpienia trudności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odczytaniu, zrozumieniu lub innych szczególnych potrzeb dotyczących analizy treści </w:t>
      </w:r>
      <w:r>
        <w:rPr>
          <w:rFonts w:ascii="Calibri" w:hAnsi="Calibri" w:cs="Calibri"/>
        </w:rPr>
        <w:t xml:space="preserve">niniejszego </w:t>
      </w:r>
      <w:r w:rsidRPr="00345AEE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prosimy</w:t>
      </w:r>
      <w:r>
        <w:rPr>
          <w:rFonts w:ascii="Calibri" w:hAnsi="Calibri" w:cs="Calibri"/>
        </w:rPr>
        <w:t xml:space="preserve"> o </w:t>
      </w:r>
      <w:r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Pr="00345AEE">
        <w:rPr>
          <w:rFonts w:ascii="Calibri" w:hAnsi="Calibri" w:cs="Calibri"/>
        </w:rPr>
        <w:t xml:space="preserve"> lub na numer telefonu +48 22 53 65 453 lub </w:t>
      </w:r>
      <w:r>
        <w:rPr>
          <w:rFonts w:ascii="Calibri" w:hAnsi="Calibri" w:cs="Calibri"/>
        </w:rPr>
        <w:t xml:space="preserve">poprzez </w:t>
      </w:r>
      <w:r w:rsidRPr="00345AEE">
        <w:rPr>
          <w:rFonts w:ascii="Calibri" w:hAnsi="Calibri" w:cs="Calibri"/>
        </w:rPr>
        <w:t>kontakt bezpośredni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pracownikami Uniwersytetu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Biur</w:t>
      </w:r>
      <w:r>
        <w:rPr>
          <w:rFonts w:ascii="Calibri" w:hAnsi="Calibri" w:cs="Calibri"/>
        </w:rPr>
        <w:t>ze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>rojektu.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233C1C1E" w14:textId="77777777" w:rsidR="00425954" w:rsidRPr="007B6B61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(ulica </w:t>
      </w:r>
      <w:r w:rsidRPr="0012418F">
        <w:rPr>
          <w:rFonts w:ascii="Calibri" w:hAnsi="Calibri" w:cs="Calibri"/>
        </w:rPr>
        <w:t>Okopowa 59, 01-043 Warszawa, NIP</w:t>
      </w:r>
      <w:r>
        <w:rPr>
          <w:rFonts w:ascii="Calibri" w:hAnsi="Calibri" w:cs="Calibri"/>
        </w:rPr>
        <w:t> </w:t>
      </w:r>
      <w:r w:rsidRPr="0012418F">
        <w:rPr>
          <w:rFonts w:ascii="Calibri" w:hAnsi="Calibri" w:cs="Calibri"/>
        </w:rPr>
        <w:t>5252208719</w:t>
      </w:r>
      <w:r w:rsidRPr="00E83F6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>Działania na rzecz organizacji, przeprowadzenia i ewaluacji szkolenia w imieniu organizatora podejmuje personel Projektu pod przewodnictwem Kierownika Projektu.</w:t>
      </w:r>
    </w:p>
    <w:p w14:paraId="540F814A" w14:textId="77777777" w:rsid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zapewnia potencjał infrastrukturalny, techniczny i ludzki, niezbędny do realizacji szkolenia.</w:t>
      </w:r>
    </w:p>
    <w:p w14:paraId="3F32EB37" w14:textId="0D221D4A" w:rsidR="001B391A" w:rsidRP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 z </w:t>
      </w:r>
      <w:hyperlink r:id="rId24" w:history="1">
        <w:r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>
        <w:rPr>
          <w:rFonts w:ascii="Calibri" w:hAnsi="Calibri" w:cs="Calibri"/>
        </w:rPr>
        <w:t xml:space="preserve"> obowiązującymi na moment przeprowadzenia postępowania, podmiotu odpowiedzialnego za merytoryczne przeprowadzenie szkolenia – trener prowadzący szkolenia będzie posiadał kompetencje i doświadczenie zawodowe niezbędne do osiągnięcia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2F8683EF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</w:t>
      </w:r>
      <w:r w:rsidRPr="00981C0D">
        <w:rPr>
          <w:rFonts w:ascii="Calibri" w:hAnsi="Calibri" w:cs="Calibri"/>
        </w:rPr>
        <w:lastRenderedPageBreak/>
        <w:t>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lastRenderedPageBreak/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546815E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</w:t>
      </w:r>
      <w:r w:rsidR="001B771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6F415D85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dostępność trenera oraz sal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03052DFF" w14:textId="0C84643D" w:rsidR="001B7715" w:rsidRDefault="001B7715" w:rsidP="001B771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>osób uczestniczących w </w:t>
      </w:r>
      <w:r w:rsidR="00937CB4">
        <w:rPr>
          <w:rFonts w:ascii="Calibri" w:hAnsi="Calibri" w:cs="Calibri"/>
        </w:rPr>
        <w:t xml:space="preserve">szkoleniu </w:t>
      </w:r>
      <w:r w:rsidRPr="00E45C8E">
        <w:rPr>
          <w:rFonts w:ascii="Calibri" w:hAnsi="Calibri" w:cs="Calibri"/>
        </w:rPr>
        <w:t xml:space="preserve">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393F3C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393F3C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 w dostępnej cyfrowo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 w wersji wydruku w 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0C52E9C0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</w:t>
      </w:r>
      <w:r w:rsidR="001B7715" w:rsidRPr="001B7715">
        <w:rPr>
          <w:rFonts w:ascii="Calibri" w:hAnsi="Calibri" w:cs="Calibri"/>
        </w:rPr>
        <w:t xml:space="preserve">być </w:t>
      </w:r>
      <w:r w:rsidR="00937CB4">
        <w:rPr>
          <w:rFonts w:ascii="Calibri" w:hAnsi="Calibri" w:cs="Calibri"/>
        </w:rPr>
        <w:t>osoby z kadry akademickiej</w:t>
      </w:r>
      <w:r w:rsidR="001B7715" w:rsidRPr="001B7715">
        <w:rPr>
          <w:rFonts w:ascii="Calibri" w:hAnsi="Calibri" w:cs="Calibri"/>
        </w:rPr>
        <w:t xml:space="preserve"> Uniwersytetu VIZJA prowadzący zajęcia </w:t>
      </w:r>
      <w:r w:rsidR="001B7715">
        <w:rPr>
          <w:rFonts w:ascii="Calibri" w:hAnsi="Calibri" w:cs="Calibri"/>
        </w:rPr>
        <w:t xml:space="preserve">dydaktyczne </w:t>
      </w:r>
      <w:r w:rsidR="001B7715" w:rsidRPr="001B7715">
        <w:rPr>
          <w:rFonts w:ascii="Calibri" w:hAnsi="Calibri" w:cs="Calibri"/>
        </w:rPr>
        <w:t>(pracownicy dydaktyczni oraz badawczo-dydaktyczni)</w:t>
      </w:r>
      <w:r w:rsidR="001B7715">
        <w:rPr>
          <w:rFonts w:ascii="Calibri" w:hAnsi="Calibri" w:cs="Calibri"/>
        </w:rPr>
        <w:t xml:space="preserve"> oraz </w:t>
      </w:r>
      <w:r w:rsidR="00937CB4">
        <w:rPr>
          <w:rFonts w:ascii="Calibri" w:hAnsi="Calibri" w:cs="Calibri"/>
        </w:rPr>
        <w:t xml:space="preserve">osoby </w:t>
      </w:r>
      <w:r w:rsidR="001B7715">
        <w:rPr>
          <w:rFonts w:ascii="Calibri" w:hAnsi="Calibri" w:cs="Calibri"/>
        </w:rPr>
        <w:t xml:space="preserve">doktoranckie ze </w:t>
      </w:r>
      <w:r w:rsidR="00937CB4">
        <w:rPr>
          <w:rFonts w:ascii="Calibri" w:hAnsi="Calibri" w:cs="Calibri"/>
        </w:rPr>
        <w:t xml:space="preserve">Szkoły </w:t>
      </w:r>
      <w:r w:rsidR="001B7715">
        <w:rPr>
          <w:rFonts w:ascii="Calibri" w:hAnsi="Calibri" w:cs="Calibri"/>
        </w:rPr>
        <w:t xml:space="preserve">Doktorskiej </w:t>
      </w:r>
      <w:r w:rsidR="00937CB4">
        <w:rPr>
          <w:rFonts w:ascii="Calibri" w:hAnsi="Calibri" w:cs="Calibri"/>
        </w:rPr>
        <w:t>uczelni</w:t>
      </w:r>
      <w:r w:rsidR="001B7715" w:rsidRPr="001B7715">
        <w:rPr>
          <w:rFonts w:ascii="Calibri" w:hAnsi="Calibri" w:cs="Calibri"/>
        </w:rPr>
        <w:t>, którzy przeszli proces rekrutacji określony zapisami Regulaminu Projektu i uzyskali status osoby uczestniczącej w Projekcie</w:t>
      </w:r>
      <w:r>
        <w:rPr>
          <w:rFonts w:ascii="Calibri" w:hAnsi="Calibri" w:cs="Calibri"/>
        </w:rPr>
        <w:t>.</w:t>
      </w:r>
    </w:p>
    <w:p w14:paraId="0EC04570" w14:textId="63DE268A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3E3F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3E3FA4">
        <w:rPr>
          <w:rFonts w:ascii="Calibri" w:hAnsi="Calibri" w:cs="Calibri"/>
        </w:rPr>
        <w:t xml:space="preserve"> w </w:t>
      </w:r>
      <w:r w:rsidR="00937CB4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 xml:space="preserve">iezależnie od odmienności danych osób takich jak płeć, wiek, </w:t>
      </w:r>
      <w:r w:rsidR="008430F3" w:rsidRPr="008430F3">
        <w:rPr>
          <w:rFonts w:ascii="Calibri" w:hAnsi="Calibri" w:cs="Calibri"/>
        </w:rPr>
        <w:lastRenderedPageBreak/>
        <w:t>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3AD1B402" w:rsidR="001E309F" w:rsidRPr="001B6B65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B6B65">
        <w:rPr>
          <w:rFonts w:ascii="Calibri" w:hAnsi="Calibri" w:cs="Calibri"/>
        </w:rPr>
        <w:t>Niniejszy p</w:t>
      </w:r>
      <w:r w:rsidR="00AD39C4" w:rsidRPr="001B6B65">
        <w:rPr>
          <w:rFonts w:ascii="Calibri" w:hAnsi="Calibri" w:cs="Calibri"/>
        </w:rPr>
        <w:t xml:space="preserve">rogram określa minimalny zakres </w:t>
      </w:r>
      <w:r w:rsidR="00E24EBC" w:rsidRPr="001B6B65">
        <w:rPr>
          <w:rFonts w:ascii="Calibri" w:hAnsi="Calibri" w:cs="Calibri"/>
        </w:rPr>
        <w:t xml:space="preserve">merytoryczny </w:t>
      </w:r>
      <w:r w:rsidR="007B3D7B" w:rsidRPr="001B6B65">
        <w:rPr>
          <w:rFonts w:ascii="Calibri" w:hAnsi="Calibri" w:cs="Calibri"/>
        </w:rPr>
        <w:t xml:space="preserve">szkolenia dla </w:t>
      </w:r>
      <w:r w:rsidR="00937CB4">
        <w:rPr>
          <w:rFonts w:ascii="Calibri" w:hAnsi="Calibri" w:cs="Calibri"/>
        </w:rPr>
        <w:t>osób z kadry akademickiej</w:t>
      </w:r>
      <w:r w:rsidR="001B7715" w:rsidRPr="001B6B65">
        <w:rPr>
          <w:rFonts w:ascii="Calibri" w:hAnsi="Calibri" w:cs="Calibri"/>
        </w:rPr>
        <w:t xml:space="preserve"> </w:t>
      </w:r>
      <w:r w:rsidR="00DC0EC9" w:rsidRPr="001B6B65">
        <w:rPr>
          <w:rFonts w:ascii="Calibri" w:hAnsi="Calibri" w:cs="Calibri"/>
        </w:rPr>
        <w:t xml:space="preserve">oraz </w:t>
      </w:r>
      <w:r w:rsidR="00937CB4">
        <w:rPr>
          <w:rFonts w:ascii="Calibri" w:hAnsi="Calibri" w:cs="Calibri"/>
        </w:rPr>
        <w:t>o</w:t>
      </w:r>
      <w:r w:rsidR="00937CB4" w:rsidRPr="001B6B65">
        <w:rPr>
          <w:rFonts w:ascii="Calibri" w:hAnsi="Calibri" w:cs="Calibri"/>
        </w:rPr>
        <w:t xml:space="preserve">sób </w:t>
      </w:r>
      <w:r w:rsidR="00DC0EC9" w:rsidRPr="001B6B65">
        <w:rPr>
          <w:rFonts w:ascii="Calibri" w:hAnsi="Calibri" w:cs="Calibri"/>
        </w:rPr>
        <w:t>doktoranckich</w:t>
      </w:r>
      <w:r w:rsidR="007B3D7B" w:rsidRPr="001B6B65">
        <w:rPr>
          <w:rFonts w:ascii="Calibri" w:hAnsi="Calibri" w:cs="Calibri"/>
        </w:rPr>
        <w:t xml:space="preserve"> </w:t>
      </w:r>
      <w:r w:rsidR="00937CB4">
        <w:rPr>
          <w:rFonts w:ascii="Calibri" w:hAnsi="Calibri" w:cs="Calibri"/>
        </w:rPr>
        <w:t>uczelni</w:t>
      </w:r>
      <w:r w:rsidR="003E3FA4" w:rsidRPr="001B6B65">
        <w:rPr>
          <w:rFonts w:ascii="Calibri" w:hAnsi="Calibri" w:cs="Calibri"/>
        </w:rPr>
        <w:t xml:space="preserve"> z </w:t>
      </w:r>
      <w:r w:rsidR="007B3D7B" w:rsidRPr="001B6B65">
        <w:rPr>
          <w:rFonts w:ascii="Calibri" w:hAnsi="Calibri" w:cs="Calibri"/>
        </w:rPr>
        <w:t xml:space="preserve">zakresu </w:t>
      </w:r>
      <w:r w:rsidR="002F78BD" w:rsidRPr="001B6B65">
        <w:rPr>
          <w:rFonts w:ascii="Calibri" w:hAnsi="Calibri" w:cs="Calibri"/>
        </w:rPr>
        <w:t>przeciwdziałania dyskryminacji i</w:t>
      </w:r>
      <w:r w:rsidR="00151436">
        <w:rPr>
          <w:rFonts w:ascii="Calibri" w:hAnsi="Calibri" w:cs="Calibri"/>
        </w:rPr>
        <w:t> </w:t>
      </w:r>
      <w:r w:rsidR="002F78BD" w:rsidRPr="001B6B65">
        <w:rPr>
          <w:rFonts w:ascii="Calibri" w:hAnsi="Calibri" w:cs="Calibri"/>
        </w:rPr>
        <w:t>wykluczeniu w dydaktyce</w:t>
      </w:r>
      <w:r w:rsidR="00AD39C4" w:rsidRPr="001B6B65">
        <w:rPr>
          <w:rFonts w:ascii="Calibri" w:hAnsi="Calibri" w:cs="Calibri"/>
        </w:rPr>
        <w:t>.</w:t>
      </w:r>
    </w:p>
    <w:p w14:paraId="60BD5734" w14:textId="7093FED5" w:rsidR="00F923E0" w:rsidRPr="001B6B65" w:rsidRDefault="00F923E0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B6B65">
        <w:rPr>
          <w:rFonts w:ascii="Calibri" w:hAnsi="Calibri" w:cs="Calibri"/>
        </w:rPr>
        <w:t>Nawa szkolenia: „Równości w różnorodności – przeciwdziałanie dyskryminacji i</w:t>
      </w:r>
      <w:r w:rsidR="00151436">
        <w:rPr>
          <w:rFonts w:ascii="Calibri" w:hAnsi="Calibri" w:cs="Calibri"/>
        </w:rPr>
        <w:t> </w:t>
      </w:r>
      <w:r w:rsidRPr="001B6B65">
        <w:rPr>
          <w:rFonts w:ascii="Calibri" w:hAnsi="Calibri" w:cs="Calibri"/>
        </w:rPr>
        <w:t>wykluczeniu w dydaktyce”.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1B6B65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1B6B65">
        <w:rPr>
          <w:rFonts w:ascii="Calibri" w:hAnsi="Calibri" w:cs="Calibri"/>
        </w:rPr>
        <w:t xml:space="preserve">Minimalny zakres </w:t>
      </w:r>
      <w:r w:rsidR="009C1EA6" w:rsidRPr="001B6B65">
        <w:rPr>
          <w:rFonts w:ascii="Calibri" w:hAnsi="Calibri" w:cs="Calibri"/>
        </w:rPr>
        <w:t xml:space="preserve">merytoryczny </w:t>
      </w:r>
      <w:r w:rsidRPr="001B6B65">
        <w:rPr>
          <w:rFonts w:ascii="Calibri" w:hAnsi="Calibri" w:cs="Calibri"/>
        </w:rPr>
        <w:t>szkolenia:</w:t>
      </w:r>
    </w:p>
    <w:p w14:paraId="09DA4967" w14:textId="4BC48D42" w:rsidR="00FF5353" w:rsidRPr="001B6B65" w:rsidRDefault="002F78BD" w:rsidP="001B5480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1B6B65">
        <w:rPr>
          <w:rFonts w:ascii="Calibri" w:hAnsi="Calibri" w:cs="Calibri"/>
        </w:rPr>
        <w:t xml:space="preserve">Podstawy </w:t>
      </w:r>
      <w:r w:rsidR="00F923E0" w:rsidRPr="001B6B65">
        <w:rPr>
          <w:rFonts w:ascii="Calibri" w:hAnsi="Calibri" w:cs="Calibri"/>
        </w:rPr>
        <w:t>równości</w:t>
      </w:r>
      <w:r w:rsidRPr="001B6B65">
        <w:rPr>
          <w:rFonts w:ascii="Calibri" w:hAnsi="Calibri" w:cs="Calibri"/>
        </w:rPr>
        <w:t xml:space="preserve"> i różnorodności w edukacji</w:t>
      </w:r>
      <w:r w:rsidR="00432DA0" w:rsidRPr="001B6B65">
        <w:rPr>
          <w:rFonts w:ascii="Calibri" w:hAnsi="Calibri" w:cs="Calibri"/>
        </w:rPr>
        <w:t xml:space="preserve"> </w:t>
      </w:r>
      <w:r w:rsidR="003E4AD7" w:rsidRPr="001B6B65">
        <w:rPr>
          <w:rFonts w:ascii="Calibri" w:hAnsi="Calibri" w:cs="Calibri"/>
        </w:rPr>
        <w:t>–</w:t>
      </w:r>
      <w:r w:rsidR="00432DA0" w:rsidRPr="001B6B65">
        <w:rPr>
          <w:rFonts w:ascii="Calibri" w:hAnsi="Calibri" w:cs="Calibri"/>
        </w:rPr>
        <w:t xml:space="preserve"> </w:t>
      </w:r>
      <w:r w:rsidR="001B5480" w:rsidRPr="001B6B65">
        <w:rPr>
          <w:rFonts w:ascii="Calibri" w:hAnsi="Calibri" w:cs="Calibri"/>
        </w:rPr>
        <w:t>podstawowe pojęcia odnoszące się do równości, różnorodności, dyskryminacji i wykluczenia, stereotypizacja i</w:t>
      </w:r>
      <w:r w:rsidR="00151436">
        <w:rPr>
          <w:rFonts w:ascii="Calibri" w:hAnsi="Calibri" w:cs="Calibri"/>
        </w:rPr>
        <w:t> </w:t>
      </w:r>
      <w:r w:rsidR="001B5480" w:rsidRPr="001B6B65">
        <w:rPr>
          <w:rFonts w:ascii="Calibri" w:hAnsi="Calibri" w:cs="Calibri"/>
        </w:rPr>
        <w:t>uprzedzenia oraz ich wpływ na przebieg procesu dydaktycznego, znaczenie równego traktowania i poszanowania różnorodności w środowisku akademickim;</w:t>
      </w:r>
    </w:p>
    <w:p w14:paraId="29606EEA" w14:textId="4A1252EE" w:rsidR="00FF5353" w:rsidRPr="001B6B65" w:rsidRDefault="002F78BD" w:rsidP="001B5480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1B6B65">
        <w:rPr>
          <w:rFonts w:ascii="Calibri" w:hAnsi="Calibri" w:cs="Calibri"/>
        </w:rPr>
        <w:t>Tworzenie środowiska inkluzywnego</w:t>
      </w:r>
      <w:r w:rsidR="004D6AB9" w:rsidRPr="001B6B65">
        <w:rPr>
          <w:rFonts w:ascii="Calibri" w:hAnsi="Calibri" w:cs="Calibri"/>
        </w:rPr>
        <w:t xml:space="preserve"> – </w:t>
      </w:r>
      <w:r w:rsidR="001B5480" w:rsidRPr="001B6B65">
        <w:rPr>
          <w:rFonts w:ascii="Calibri" w:hAnsi="Calibri" w:cs="Calibri"/>
        </w:rPr>
        <w:t xml:space="preserve">zasady budowania bezpiecznej, opartej na szacunku i wspierającej atmosfery w zróżnicowanym środowisku akademickim, posługiwanie się językiem włączającym, stosowanie komunikacji sprzyjającej równości i poszanowaniu godności </w:t>
      </w:r>
      <w:commentRangeStart w:id="5"/>
      <w:commentRangeStart w:id="6"/>
      <w:r w:rsidR="001B5480" w:rsidRPr="001B6B65">
        <w:rPr>
          <w:rFonts w:ascii="Calibri" w:hAnsi="Calibri" w:cs="Calibri"/>
        </w:rPr>
        <w:t>osób uczestniczących w procesie dydaktycznym</w:t>
      </w:r>
      <w:commentRangeEnd w:id="5"/>
      <w:r w:rsidR="00937CB4" w:rsidRPr="001B6B65">
        <w:rPr>
          <w:rStyle w:val="Odwoaniedokomentarza"/>
          <w:rFonts w:ascii="Calibri" w:hAnsi="Calibri" w:cs="Calibri"/>
          <w:sz w:val="24"/>
          <w:szCs w:val="24"/>
        </w:rPr>
        <w:commentReference w:id="5"/>
      </w:r>
      <w:commentRangeEnd w:id="6"/>
      <w:r w:rsidR="005161E3" w:rsidRPr="001B6B65">
        <w:rPr>
          <w:rStyle w:val="Odwoaniedokomentarza"/>
          <w:rFonts w:ascii="Calibri" w:hAnsi="Calibri" w:cs="Calibri"/>
          <w:sz w:val="24"/>
          <w:szCs w:val="24"/>
        </w:rPr>
        <w:commentReference w:id="6"/>
      </w:r>
      <w:r w:rsidR="001B5480" w:rsidRPr="001B6B65">
        <w:rPr>
          <w:rFonts w:ascii="Calibri" w:hAnsi="Calibri" w:cs="Calibri"/>
        </w:rPr>
        <w:t xml:space="preserve">, identyfikowanie barier utrudniających </w:t>
      </w:r>
      <w:r w:rsidR="000E5261" w:rsidRPr="001B6B65">
        <w:rPr>
          <w:rFonts w:ascii="Calibri" w:hAnsi="Calibri" w:cs="Calibri"/>
        </w:rPr>
        <w:t>pełne uczestnictwo w zajęciach, sposoby ich minimalizowania, kształtowanie w osobach studiujących postawy uważności na sytuację osób narażonych na wykluczenie;</w:t>
      </w:r>
    </w:p>
    <w:p w14:paraId="34B220EC" w14:textId="19F38B51" w:rsidR="007B3D7B" w:rsidRPr="001B6B65" w:rsidRDefault="002F78BD" w:rsidP="001B5480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1B6B65">
        <w:rPr>
          <w:rFonts w:ascii="Calibri" w:hAnsi="Calibri" w:cs="Calibri"/>
        </w:rPr>
        <w:t>Reagowanie na przypadki dyskryminacji</w:t>
      </w:r>
      <w:r w:rsidR="00D46294" w:rsidRPr="001B6B65">
        <w:rPr>
          <w:rFonts w:ascii="Calibri" w:hAnsi="Calibri" w:cs="Calibri"/>
        </w:rPr>
        <w:t xml:space="preserve"> – </w:t>
      </w:r>
      <w:r w:rsidR="001B5480" w:rsidRPr="001B6B65">
        <w:rPr>
          <w:rFonts w:ascii="Calibri" w:hAnsi="Calibri" w:cs="Calibri"/>
        </w:rPr>
        <w:t>rozpoznawanie w toku zajęć sytuacji dyskryminacyjnych i wykluczających, rola nauczyciela akademickiego w</w:t>
      </w:r>
      <w:r w:rsidR="00151436">
        <w:rPr>
          <w:rFonts w:ascii="Calibri" w:hAnsi="Calibri" w:cs="Calibri"/>
        </w:rPr>
        <w:t> </w:t>
      </w:r>
      <w:r w:rsidR="001B5480" w:rsidRPr="001B6B65">
        <w:rPr>
          <w:rFonts w:ascii="Calibri" w:hAnsi="Calibri" w:cs="Calibri"/>
        </w:rPr>
        <w:t xml:space="preserve">przeciwdziałaniu sytuacjom naruszającym zasady równego traktowania, sposoby odpowiedniego reagowania na przypadki niewłaściwego zachowania </w:t>
      </w:r>
      <w:r w:rsidR="00937CB4">
        <w:rPr>
          <w:rFonts w:ascii="Calibri" w:hAnsi="Calibri" w:cs="Calibri"/>
        </w:rPr>
        <w:t>osób studiujących</w:t>
      </w:r>
      <w:r w:rsidR="001B5480" w:rsidRPr="001B6B65">
        <w:rPr>
          <w:rFonts w:ascii="Calibri" w:hAnsi="Calibri" w:cs="Calibri"/>
        </w:rPr>
        <w:t>, zapobieganie eskalacji konfliktów, podstawowe zasady interwencji zgodne z obowiązującymi w uczelni procedurami.</w:t>
      </w:r>
    </w:p>
    <w:p w14:paraId="27949AD7" w14:textId="715F3BC5" w:rsidR="00355568" w:rsidRPr="001B6B65" w:rsidRDefault="007B3D7B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B6B65">
        <w:rPr>
          <w:rFonts w:ascii="Calibri" w:hAnsi="Calibri" w:cs="Calibri"/>
        </w:rPr>
        <w:t>Treści merytoryczne szkolenia realizowane będą</w:t>
      </w:r>
      <w:r w:rsidR="003E3FA4" w:rsidRPr="001B6B65">
        <w:rPr>
          <w:rFonts w:ascii="Calibri" w:hAnsi="Calibri" w:cs="Calibri"/>
        </w:rPr>
        <w:t xml:space="preserve"> w </w:t>
      </w:r>
      <w:r w:rsidRPr="001B6B65">
        <w:rPr>
          <w:rFonts w:ascii="Calibri" w:hAnsi="Calibri" w:cs="Calibri"/>
        </w:rPr>
        <w:t>języku polskim (grupy polskojęzyczne) oraz</w:t>
      </w:r>
      <w:r w:rsidR="003E3FA4" w:rsidRPr="001B6B65">
        <w:rPr>
          <w:rFonts w:ascii="Calibri" w:hAnsi="Calibri" w:cs="Calibri"/>
        </w:rPr>
        <w:t xml:space="preserve"> w </w:t>
      </w:r>
      <w:r w:rsidRPr="001B6B65">
        <w:rPr>
          <w:rFonts w:ascii="Calibri" w:hAnsi="Calibri" w:cs="Calibri"/>
        </w:rPr>
        <w:t>języku angielskim (grupy anglojęzyczne)</w:t>
      </w:r>
      <w:r w:rsidR="00187AEC" w:rsidRPr="001B6B65">
        <w:rPr>
          <w:rFonts w:ascii="Calibri" w:hAnsi="Calibri" w:cs="Calibri"/>
        </w:rPr>
        <w:t xml:space="preserve"> w przypadku zebrania grup niepolskojęzycznych</w:t>
      </w:r>
      <w:r w:rsidR="00355568" w:rsidRPr="001B6B65">
        <w:rPr>
          <w:rFonts w:ascii="Calibri" w:hAnsi="Calibri" w:cs="Calibri"/>
        </w:rPr>
        <w:t>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Cel realizacji szkolenia</w:t>
      </w:r>
    </w:p>
    <w:p w14:paraId="4E7CFDCA" w14:textId="41D12FC4" w:rsidR="001F3240" w:rsidRPr="00931A76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931A76">
        <w:rPr>
          <w:rFonts w:ascii="Calibri" w:hAnsi="Calibri" w:cs="Calibri"/>
        </w:rPr>
        <w:t>Realizacja szkolenia ma na celu umożliwieni</w:t>
      </w:r>
      <w:r w:rsidR="00195ECD" w:rsidRPr="00931A76">
        <w:rPr>
          <w:rFonts w:ascii="Calibri" w:hAnsi="Calibri" w:cs="Calibri"/>
        </w:rPr>
        <w:t>e</w:t>
      </w:r>
      <w:r w:rsidRPr="00931A76">
        <w:rPr>
          <w:rFonts w:ascii="Calibri" w:hAnsi="Calibri" w:cs="Calibri"/>
        </w:rPr>
        <w:t xml:space="preserve"> </w:t>
      </w:r>
      <w:r w:rsidR="00195ECD" w:rsidRPr="00931A76">
        <w:rPr>
          <w:rFonts w:ascii="Calibri" w:hAnsi="Calibri" w:cs="Calibri"/>
        </w:rPr>
        <w:t>osobom uczestniczący</w:t>
      </w:r>
      <w:r w:rsidR="003C2414" w:rsidRPr="00931A76">
        <w:rPr>
          <w:rFonts w:ascii="Calibri" w:hAnsi="Calibri" w:cs="Calibri"/>
        </w:rPr>
        <w:t>m</w:t>
      </w:r>
      <w:r w:rsidR="003E3FA4" w:rsidRPr="00931A76">
        <w:rPr>
          <w:rFonts w:ascii="Calibri" w:hAnsi="Calibri" w:cs="Calibri"/>
        </w:rPr>
        <w:t xml:space="preserve"> w </w:t>
      </w:r>
      <w:r w:rsidR="00195ECD" w:rsidRPr="00931A76">
        <w:rPr>
          <w:rFonts w:ascii="Calibri" w:hAnsi="Calibri" w:cs="Calibri"/>
        </w:rPr>
        <w:t xml:space="preserve">szkoleniu </w:t>
      </w:r>
      <w:r w:rsidRPr="00931A76">
        <w:rPr>
          <w:rFonts w:ascii="Calibri" w:hAnsi="Calibri" w:cs="Calibri"/>
        </w:rPr>
        <w:t xml:space="preserve">nabycia </w:t>
      </w:r>
      <w:r w:rsidR="008C3409" w:rsidRPr="00931A76">
        <w:rPr>
          <w:rFonts w:ascii="Calibri" w:hAnsi="Calibri" w:cs="Calibri"/>
        </w:rPr>
        <w:t xml:space="preserve">kompetencji </w:t>
      </w:r>
      <w:r w:rsidR="00FF5353" w:rsidRPr="00931A76">
        <w:rPr>
          <w:rFonts w:ascii="Calibri" w:hAnsi="Calibri" w:cs="Calibri"/>
        </w:rPr>
        <w:t xml:space="preserve">w zakresie </w:t>
      </w:r>
      <w:r w:rsidR="002F78BD" w:rsidRPr="00931A76">
        <w:rPr>
          <w:rFonts w:ascii="Calibri" w:hAnsi="Calibri" w:cs="Calibri"/>
        </w:rPr>
        <w:t>tworzenia sprawiedliwego i inkluzywnego środowiska edukacyjnego</w:t>
      </w:r>
      <w:r w:rsidR="000D1A40" w:rsidRPr="00931A76">
        <w:rPr>
          <w:rFonts w:ascii="Calibri" w:hAnsi="Calibri" w:cs="Calibri"/>
        </w:rPr>
        <w:t>.</w:t>
      </w:r>
      <w:r w:rsidR="002F78BD" w:rsidRPr="00931A76">
        <w:rPr>
          <w:rFonts w:ascii="Calibri" w:hAnsi="Calibri" w:cs="Calibri"/>
        </w:rPr>
        <w:t xml:space="preserve"> Szkolenie obejmuje </w:t>
      </w:r>
      <w:r w:rsidR="0033154F" w:rsidRPr="00931A76">
        <w:rPr>
          <w:rFonts w:ascii="Calibri" w:hAnsi="Calibri" w:cs="Calibri"/>
        </w:rPr>
        <w:t xml:space="preserve">zagadnienia dotyczące </w:t>
      </w:r>
      <w:r w:rsidR="002F78BD" w:rsidRPr="00931A76">
        <w:rPr>
          <w:rFonts w:ascii="Calibri" w:hAnsi="Calibri" w:cs="Calibri"/>
        </w:rPr>
        <w:t>podstaw równości i</w:t>
      </w:r>
      <w:r w:rsidR="00151436">
        <w:rPr>
          <w:rFonts w:ascii="Calibri" w:hAnsi="Calibri" w:cs="Calibri"/>
        </w:rPr>
        <w:t> </w:t>
      </w:r>
      <w:r w:rsidR="002F78BD" w:rsidRPr="00931A76">
        <w:rPr>
          <w:rFonts w:ascii="Calibri" w:hAnsi="Calibri" w:cs="Calibri"/>
        </w:rPr>
        <w:t xml:space="preserve">różnorodności w edukacji, </w:t>
      </w:r>
      <w:r w:rsidR="00F81572" w:rsidRPr="00931A76">
        <w:rPr>
          <w:rFonts w:ascii="Calibri" w:hAnsi="Calibri" w:cs="Calibri"/>
        </w:rPr>
        <w:t xml:space="preserve">a także </w:t>
      </w:r>
      <w:r w:rsidR="002F78BD" w:rsidRPr="00931A76">
        <w:rPr>
          <w:rFonts w:ascii="Calibri" w:hAnsi="Calibri" w:cs="Calibri"/>
        </w:rPr>
        <w:t>praktyczne</w:t>
      </w:r>
      <w:r w:rsidR="00F81572" w:rsidRPr="00931A76">
        <w:rPr>
          <w:rFonts w:ascii="Calibri" w:hAnsi="Calibri" w:cs="Calibri"/>
        </w:rPr>
        <w:t xml:space="preserve"> aspekty </w:t>
      </w:r>
      <w:r w:rsidR="00937CB4" w:rsidRPr="00931A76">
        <w:rPr>
          <w:rFonts w:ascii="Calibri" w:hAnsi="Calibri" w:cs="Calibri"/>
        </w:rPr>
        <w:t>rozpoznawania i</w:t>
      </w:r>
      <w:r w:rsidR="00F81572" w:rsidRPr="00931A76">
        <w:rPr>
          <w:rFonts w:ascii="Calibri" w:hAnsi="Calibri" w:cs="Calibri"/>
        </w:rPr>
        <w:t xml:space="preserve"> </w:t>
      </w:r>
      <w:r w:rsidR="002F78BD" w:rsidRPr="00931A76">
        <w:rPr>
          <w:rFonts w:ascii="Calibri" w:hAnsi="Calibri" w:cs="Calibri"/>
        </w:rPr>
        <w:t xml:space="preserve">reagowania na przypadki dyskryminacji i wykluczenia. Szkolenie ma na celu zwiększenie świadomości, </w:t>
      </w:r>
      <w:r w:rsidR="00C02C59" w:rsidRPr="00931A76">
        <w:rPr>
          <w:rFonts w:ascii="Calibri" w:hAnsi="Calibri" w:cs="Calibri"/>
        </w:rPr>
        <w:t xml:space="preserve">wzmacnianie </w:t>
      </w:r>
      <w:r w:rsidR="002F78BD" w:rsidRPr="00931A76">
        <w:rPr>
          <w:rFonts w:ascii="Calibri" w:hAnsi="Calibri" w:cs="Calibri"/>
        </w:rPr>
        <w:t xml:space="preserve">pozytywnych postaw oraz budowanie kultury </w:t>
      </w:r>
      <w:r w:rsidR="00C02C59" w:rsidRPr="00931A76">
        <w:rPr>
          <w:rFonts w:ascii="Calibri" w:hAnsi="Calibri" w:cs="Calibri"/>
        </w:rPr>
        <w:t xml:space="preserve">akademickiej </w:t>
      </w:r>
      <w:r w:rsidR="002F78BD" w:rsidRPr="00931A76">
        <w:rPr>
          <w:rFonts w:ascii="Calibri" w:hAnsi="Calibri" w:cs="Calibri"/>
        </w:rPr>
        <w:t xml:space="preserve">opartej na szacunku i równym traktowaniu wszystkich </w:t>
      </w:r>
      <w:r w:rsidR="00937CB4">
        <w:rPr>
          <w:rFonts w:ascii="Calibri" w:hAnsi="Calibri" w:cs="Calibri"/>
        </w:rPr>
        <w:t>osób studiujących, uczestniczących</w:t>
      </w:r>
      <w:r w:rsidR="002F78BD" w:rsidRPr="00931A76">
        <w:rPr>
          <w:rFonts w:ascii="Calibri" w:hAnsi="Calibri" w:cs="Calibri"/>
        </w:rPr>
        <w:t xml:space="preserve"> w procesie dydaktycznym.</w:t>
      </w:r>
    </w:p>
    <w:p w14:paraId="373DC7DD" w14:textId="65DABD64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0F61261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3E3F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3E3F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6EFA8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290B66DD" w14:textId="12712D5C" w:rsidR="00F923E0" w:rsidRPr="00E908A6" w:rsidRDefault="00F923E0" w:rsidP="00F923E0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>kluczowe pojęcia i mechanizmy:</w:t>
      </w:r>
      <w:r w:rsidR="001B6B65" w:rsidRPr="00E908A6">
        <w:rPr>
          <w:rFonts w:ascii="Calibri" w:hAnsi="Calibri" w:cs="Calibri"/>
        </w:rPr>
        <w:t xml:space="preserve"> </w:t>
      </w:r>
      <w:r w:rsidRPr="00E908A6">
        <w:rPr>
          <w:rFonts w:ascii="Calibri" w:hAnsi="Calibri" w:cs="Calibri"/>
        </w:rPr>
        <w:t>dyskryminacja (bezpośrednia i pośrednia), wykluczenie, stereotypy, uprzedzenia oraz mikroagresje w kontekście akademickim;</w:t>
      </w:r>
    </w:p>
    <w:p w14:paraId="3575FC62" w14:textId="688CF62A" w:rsidR="00F923E0" w:rsidRPr="00E908A6" w:rsidRDefault="00F923E0" w:rsidP="00F923E0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>ramy prawne i etyczne: obowiązujące na uczelni oraz w prawie krajowym i unijnym zasady dotyczące równego traktowania oraz ochrony przed dyskryminacją;</w:t>
      </w:r>
    </w:p>
    <w:p w14:paraId="0A601C1D" w14:textId="750EB4D7" w:rsidR="00F923E0" w:rsidRPr="00E908A6" w:rsidRDefault="00F923E0" w:rsidP="00F923E0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 xml:space="preserve">psychospołeczne aspekty różnorodności: </w:t>
      </w:r>
      <w:r w:rsidR="003D2CA9" w:rsidRPr="00E908A6">
        <w:rPr>
          <w:rFonts w:ascii="Calibri" w:hAnsi="Calibri" w:cs="Calibri"/>
        </w:rPr>
        <w:t>znaczenie różnorodności grup zajęciowych, w tym neuroróżnorodności oraz różnorodności kulturowej, wiekowej, płciowe</w:t>
      </w:r>
      <w:r w:rsidR="007B67E8" w:rsidRPr="00E908A6">
        <w:rPr>
          <w:rFonts w:ascii="Calibri" w:hAnsi="Calibri" w:cs="Calibri"/>
        </w:rPr>
        <w:t xml:space="preserve">j dla jakości relacji </w:t>
      </w:r>
      <w:r w:rsidR="00FB3C19" w:rsidRPr="00E908A6">
        <w:rPr>
          <w:rFonts w:ascii="Calibri" w:hAnsi="Calibri" w:cs="Calibri"/>
        </w:rPr>
        <w:t>w środowisku dydaktycznym</w:t>
      </w:r>
      <w:r w:rsidR="003E04B4" w:rsidRPr="00E908A6">
        <w:rPr>
          <w:rFonts w:ascii="Calibri" w:hAnsi="Calibri" w:cs="Calibri"/>
        </w:rPr>
        <w:t xml:space="preserve"> i efektywności procesu kształcenia</w:t>
      </w:r>
      <w:r w:rsidR="00555FC0" w:rsidRPr="00E908A6">
        <w:rPr>
          <w:rFonts w:ascii="Calibri" w:hAnsi="Calibri" w:cs="Calibri"/>
        </w:rPr>
        <w:t>;</w:t>
      </w:r>
    </w:p>
    <w:p w14:paraId="5CF7E587" w14:textId="1AFE4D6C" w:rsidR="008C3409" w:rsidRPr="00E908A6" w:rsidRDefault="00FB3C19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 xml:space="preserve">rolę nauczyciela akademickiego w </w:t>
      </w:r>
      <w:r w:rsidR="00F16B6E" w:rsidRPr="00E908A6">
        <w:rPr>
          <w:rFonts w:ascii="Calibri" w:hAnsi="Calibri" w:cs="Calibri"/>
        </w:rPr>
        <w:t xml:space="preserve">kształtowaniu </w:t>
      </w:r>
      <w:r w:rsidR="007106B9" w:rsidRPr="00E908A6">
        <w:rPr>
          <w:rFonts w:ascii="Calibri" w:hAnsi="Calibri" w:cs="Calibri"/>
        </w:rPr>
        <w:t>inkluzywnego</w:t>
      </w:r>
      <w:r w:rsidR="00F16B6E" w:rsidRPr="00E908A6">
        <w:rPr>
          <w:rFonts w:ascii="Calibri" w:hAnsi="Calibri" w:cs="Calibri"/>
        </w:rPr>
        <w:t xml:space="preserve"> procesu dydaktycznego</w:t>
      </w:r>
      <w:r w:rsidR="000648FB" w:rsidRPr="00E908A6">
        <w:rPr>
          <w:rFonts w:ascii="Calibri" w:hAnsi="Calibri" w:cs="Calibri"/>
        </w:rPr>
        <w:t xml:space="preserve"> oraz przeciwdziałaniu sytuacjom naruszającym zasady równego traktowani</w:t>
      </w:r>
      <w:r w:rsidR="006B4A85">
        <w:rPr>
          <w:rFonts w:ascii="Calibri" w:hAnsi="Calibri" w:cs="Calibri"/>
        </w:rPr>
        <w:t>a</w:t>
      </w:r>
      <w:r w:rsidR="008C3409" w:rsidRPr="00E908A6">
        <w:rPr>
          <w:rFonts w:ascii="Calibri" w:hAnsi="Calibri" w:cs="Calibri"/>
        </w:rPr>
        <w:t>;</w:t>
      </w:r>
    </w:p>
    <w:p w14:paraId="7CB84939" w14:textId="5443A1AF" w:rsidR="005F3407" w:rsidRPr="00E908A6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908A6">
        <w:rPr>
          <w:rFonts w:ascii="Calibri" w:hAnsi="Calibri" w:cs="Calibri"/>
        </w:rPr>
        <w:t>umiejętności – osoba kończąca udział</w:t>
      </w:r>
      <w:r w:rsidR="003E3FA4" w:rsidRPr="00E908A6">
        <w:rPr>
          <w:rFonts w:ascii="Calibri" w:hAnsi="Calibri" w:cs="Calibri"/>
        </w:rPr>
        <w:t xml:space="preserve"> w </w:t>
      </w:r>
      <w:r w:rsidRPr="00E908A6">
        <w:rPr>
          <w:rFonts w:ascii="Calibri" w:hAnsi="Calibri" w:cs="Calibri"/>
        </w:rPr>
        <w:t>szkoleniu potrafi:</w:t>
      </w:r>
    </w:p>
    <w:p w14:paraId="3224E339" w14:textId="05327062" w:rsidR="00F923E0" w:rsidRPr="00E908A6" w:rsidRDefault="00555FC0" w:rsidP="00F923E0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>p</w:t>
      </w:r>
      <w:r w:rsidR="00F923E0" w:rsidRPr="00E908A6">
        <w:rPr>
          <w:rFonts w:ascii="Calibri" w:hAnsi="Calibri" w:cs="Calibri"/>
        </w:rPr>
        <w:t xml:space="preserve">rojektować inkluzywną dydaktykę: </w:t>
      </w:r>
      <w:r w:rsidRPr="00E908A6">
        <w:rPr>
          <w:rFonts w:ascii="Calibri" w:hAnsi="Calibri" w:cs="Calibri"/>
        </w:rPr>
        <w:t>s</w:t>
      </w:r>
      <w:r w:rsidR="00F923E0" w:rsidRPr="00E908A6">
        <w:rPr>
          <w:rFonts w:ascii="Calibri" w:hAnsi="Calibri" w:cs="Calibri"/>
        </w:rPr>
        <w:t>tos</w:t>
      </w:r>
      <w:r w:rsidR="007106B9" w:rsidRPr="00E908A6">
        <w:rPr>
          <w:rFonts w:ascii="Calibri" w:hAnsi="Calibri" w:cs="Calibri"/>
        </w:rPr>
        <w:t>ować</w:t>
      </w:r>
      <w:r w:rsidR="00F923E0" w:rsidRPr="00E908A6">
        <w:rPr>
          <w:rFonts w:ascii="Calibri" w:hAnsi="Calibri" w:cs="Calibri"/>
        </w:rPr>
        <w:t xml:space="preserve"> język włączający w komunikacji </w:t>
      </w:r>
      <w:r w:rsidRPr="00E908A6">
        <w:rPr>
          <w:rFonts w:ascii="Calibri" w:hAnsi="Calibri" w:cs="Calibri"/>
        </w:rPr>
        <w:t>z</w:t>
      </w:r>
      <w:r w:rsidR="00151436">
        <w:rPr>
          <w:rFonts w:ascii="Calibri" w:hAnsi="Calibri" w:cs="Calibri"/>
        </w:rPr>
        <w:t> </w:t>
      </w:r>
      <w:r w:rsidRPr="00E908A6">
        <w:rPr>
          <w:rFonts w:ascii="Calibri" w:hAnsi="Calibri" w:cs="Calibri"/>
        </w:rPr>
        <w:t>osobami studiującymi</w:t>
      </w:r>
      <w:r w:rsidR="00F923E0" w:rsidRPr="00E908A6">
        <w:rPr>
          <w:rFonts w:ascii="Calibri" w:hAnsi="Calibri" w:cs="Calibri"/>
        </w:rPr>
        <w:t xml:space="preserve"> oraz dobiera</w:t>
      </w:r>
      <w:r w:rsidR="007106B9" w:rsidRPr="00E908A6">
        <w:rPr>
          <w:rFonts w:ascii="Calibri" w:hAnsi="Calibri" w:cs="Calibri"/>
        </w:rPr>
        <w:t>ć</w:t>
      </w:r>
      <w:r w:rsidR="00F923E0" w:rsidRPr="00E908A6">
        <w:rPr>
          <w:rFonts w:ascii="Calibri" w:hAnsi="Calibri" w:cs="Calibri"/>
        </w:rPr>
        <w:t xml:space="preserve"> materiały dydaktyczne </w:t>
      </w:r>
      <w:r w:rsidR="00C9737B" w:rsidRPr="00E908A6">
        <w:rPr>
          <w:rFonts w:ascii="Calibri" w:hAnsi="Calibri" w:cs="Calibri"/>
        </w:rPr>
        <w:t>w sposób uwzględniający potrzeby zróżnicowanej gru</w:t>
      </w:r>
      <w:r w:rsidR="00375935" w:rsidRPr="00E908A6">
        <w:rPr>
          <w:rFonts w:ascii="Calibri" w:hAnsi="Calibri" w:cs="Calibri"/>
        </w:rPr>
        <w:t>p</w:t>
      </w:r>
      <w:r w:rsidR="00C9737B" w:rsidRPr="00E908A6">
        <w:rPr>
          <w:rFonts w:ascii="Calibri" w:hAnsi="Calibri" w:cs="Calibri"/>
        </w:rPr>
        <w:t>y i niewzmacniający szkodliwych stereotypów;</w:t>
      </w:r>
    </w:p>
    <w:p w14:paraId="4C2DCE95" w14:textId="1BAF80C0" w:rsidR="00F923E0" w:rsidRPr="00E908A6" w:rsidRDefault="00555FC0" w:rsidP="00F923E0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lastRenderedPageBreak/>
        <w:t>r</w:t>
      </w:r>
      <w:r w:rsidR="00F923E0" w:rsidRPr="00E908A6">
        <w:rPr>
          <w:rFonts w:ascii="Calibri" w:hAnsi="Calibri" w:cs="Calibri"/>
        </w:rPr>
        <w:t xml:space="preserve">ozpoznawać sygnały wykluczenia: </w:t>
      </w:r>
      <w:r w:rsidRPr="00E908A6">
        <w:rPr>
          <w:rFonts w:ascii="Calibri" w:hAnsi="Calibri" w:cs="Calibri"/>
        </w:rPr>
        <w:t>i</w:t>
      </w:r>
      <w:r w:rsidR="00F923E0" w:rsidRPr="00E908A6">
        <w:rPr>
          <w:rFonts w:ascii="Calibri" w:hAnsi="Calibri" w:cs="Calibri"/>
        </w:rPr>
        <w:t>dentyfik</w:t>
      </w:r>
      <w:r w:rsidR="00DF7788" w:rsidRPr="00E908A6">
        <w:rPr>
          <w:rFonts w:ascii="Calibri" w:hAnsi="Calibri" w:cs="Calibri"/>
        </w:rPr>
        <w:t>ować</w:t>
      </w:r>
      <w:r w:rsidR="00F923E0" w:rsidRPr="00E908A6">
        <w:rPr>
          <w:rFonts w:ascii="Calibri" w:hAnsi="Calibri" w:cs="Calibri"/>
        </w:rPr>
        <w:t xml:space="preserve"> sytuacje</w:t>
      </w:r>
      <w:r w:rsidR="004B5A72" w:rsidRPr="00E908A6">
        <w:rPr>
          <w:rFonts w:ascii="Calibri" w:hAnsi="Calibri" w:cs="Calibri"/>
        </w:rPr>
        <w:t xml:space="preserve">, </w:t>
      </w:r>
      <w:r w:rsidR="00F923E0" w:rsidRPr="00E908A6">
        <w:rPr>
          <w:rFonts w:ascii="Calibri" w:hAnsi="Calibri" w:cs="Calibri"/>
        </w:rPr>
        <w:t xml:space="preserve">zachowania </w:t>
      </w:r>
      <w:r w:rsidR="004B5A72" w:rsidRPr="00E908A6">
        <w:rPr>
          <w:rFonts w:ascii="Calibri" w:hAnsi="Calibri" w:cs="Calibri"/>
        </w:rPr>
        <w:t xml:space="preserve">i sposoby komunikacji </w:t>
      </w:r>
      <w:r w:rsidR="00F923E0" w:rsidRPr="00E908A6">
        <w:rPr>
          <w:rFonts w:ascii="Calibri" w:hAnsi="Calibri" w:cs="Calibri"/>
        </w:rPr>
        <w:t xml:space="preserve">w grupie zajęciowej, które mogą prowadzić do marginalizacji </w:t>
      </w:r>
      <w:r w:rsidR="00AE2C8B" w:rsidRPr="00E908A6">
        <w:rPr>
          <w:rFonts w:ascii="Calibri" w:hAnsi="Calibri" w:cs="Calibri"/>
        </w:rPr>
        <w:t xml:space="preserve">lub nierównego traktowania </w:t>
      </w:r>
      <w:r w:rsidR="00F923E0" w:rsidRPr="00E908A6">
        <w:rPr>
          <w:rFonts w:ascii="Calibri" w:hAnsi="Calibri" w:cs="Calibri"/>
        </w:rPr>
        <w:t>osób studiujących</w:t>
      </w:r>
      <w:r w:rsidRPr="00E908A6">
        <w:rPr>
          <w:rFonts w:ascii="Calibri" w:hAnsi="Calibri" w:cs="Calibri"/>
        </w:rPr>
        <w:t>;</w:t>
      </w:r>
    </w:p>
    <w:p w14:paraId="145B11E8" w14:textId="1122564F" w:rsidR="00F923E0" w:rsidRPr="00E908A6" w:rsidRDefault="00555FC0" w:rsidP="00F923E0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>i</w:t>
      </w:r>
      <w:r w:rsidR="00F923E0" w:rsidRPr="00E908A6">
        <w:rPr>
          <w:rFonts w:ascii="Calibri" w:hAnsi="Calibri" w:cs="Calibri"/>
        </w:rPr>
        <w:t xml:space="preserve">nterweniować w sytuacjach trudnych: </w:t>
      </w:r>
      <w:r w:rsidRPr="00E908A6">
        <w:rPr>
          <w:rFonts w:ascii="Calibri" w:hAnsi="Calibri" w:cs="Calibri"/>
        </w:rPr>
        <w:t>s</w:t>
      </w:r>
      <w:r w:rsidR="00F923E0" w:rsidRPr="00E908A6">
        <w:rPr>
          <w:rFonts w:ascii="Calibri" w:hAnsi="Calibri" w:cs="Calibri"/>
        </w:rPr>
        <w:t>kutecznie i asertywnie reag</w:t>
      </w:r>
      <w:r w:rsidR="009C48AF" w:rsidRPr="00E908A6">
        <w:rPr>
          <w:rFonts w:ascii="Calibri" w:hAnsi="Calibri" w:cs="Calibri"/>
        </w:rPr>
        <w:t>ować</w:t>
      </w:r>
      <w:r w:rsidR="00F923E0" w:rsidRPr="00E908A6">
        <w:rPr>
          <w:rFonts w:ascii="Calibri" w:hAnsi="Calibri" w:cs="Calibri"/>
        </w:rPr>
        <w:t xml:space="preserve"> na przejawy dyskryminacji</w:t>
      </w:r>
      <w:r w:rsidR="009C48AF" w:rsidRPr="00E908A6">
        <w:rPr>
          <w:rFonts w:ascii="Calibri" w:hAnsi="Calibri" w:cs="Calibri"/>
        </w:rPr>
        <w:t xml:space="preserve">, </w:t>
      </w:r>
      <w:r w:rsidR="00F923E0" w:rsidRPr="00E908A6">
        <w:rPr>
          <w:rFonts w:ascii="Calibri" w:hAnsi="Calibri" w:cs="Calibri"/>
        </w:rPr>
        <w:t>mowy nienawiści</w:t>
      </w:r>
      <w:r w:rsidR="009C48AF" w:rsidRPr="00E908A6">
        <w:rPr>
          <w:rFonts w:ascii="Calibri" w:hAnsi="Calibri" w:cs="Calibri"/>
        </w:rPr>
        <w:t xml:space="preserve"> lub inne przejawy nierównego traktowania</w:t>
      </w:r>
      <w:r w:rsidR="00F923E0" w:rsidRPr="00E908A6">
        <w:rPr>
          <w:rFonts w:ascii="Calibri" w:hAnsi="Calibri" w:cs="Calibri"/>
        </w:rPr>
        <w:t>, stosując procedury interwencyjne i metody deeskalacji konfliktów</w:t>
      </w:r>
      <w:r w:rsidRPr="00E908A6">
        <w:rPr>
          <w:rFonts w:ascii="Calibri" w:hAnsi="Calibri" w:cs="Calibri"/>
        </w:rPr>
        <w:t>;</w:t>
      </w:r>
    </w:p>
    <w:p w14:paraId="04CABAB7" w14:textId="659A1C76" w:rsidR="00F923E0" w:rsidRPr="00E908A6" w:rsidRDefault="00555FC0" w:rsidP="00F923E0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>b</w:t>
      </w:r>
      <w:r w:rsidR="00F923E0" w:rsidRPr="00E908A6">
        <w:rPr>
          <w:rFonts w:ascii="Calibri" w:hAnsi="Calibri" w:cs="Calibri"/>
        </w:rPr>
        <w:t>udować bezpieczne środowisko</w:t>
      </w:r>
      <w:r w:rsidR="00443C3A" w:rsidRPr="00E908A6">
        <w:rPr>
          <w:rFonts w:ascii="Calibri" w:hAnsi="Calibri" w:cs="Calibri"/>
        </w:rPr>
        <w:t xml:space="preserve"> akademickie</w:t>
      </w:r>
      <w:r w:rsidR="00F923E0" w:rsidRPr="00E908A6">
        <w:rPr>
          <w:rFonts w:ascii="Calibri" w:hAnsi="Calibri" w:cs="Calibri"/>
        </w:rPr>
        <w:t xml:space="preserve">: </w:t>
      </w:r>
      <w:r w:rsidRPr="00E908A6">
        <w:rPr>
          <w:rFonts w:ascii="Calibri" w:hAnsi="Calibri" w:cs="Calibri"/>
        </w:rPr>
        <w:t>w</w:t>
      </w:r>
      <w:r w:rsidR="00F923E0" w:rsidRPr="00E908A6">
        <w:rPr>
          <w:rFonts w:ascii="Calibri" w:hAnsi="Calibri" w:cs="Calibri"/>
        </w:rPr>
        <w:t>draża</w:t>
      </w:r>
      <w:r w:rsidR="00443C3A" w:rsidRPr="00E908A6">
        <w:rPr>
          <w:rFonts w:ascii="Calibri" w:hAnsi="Calibri" w:cs="Calibri"/>
        </w:rPr>
        <w:t>ć</w:t>
      </w:r>
      <w:r w:rsidR="00F923E0" w:rsidRPr="00E908A6">
        <w:rPr>
          <w:rFonts w:ascii="Calibri" w:hAnsi="Calibri" w:cs="Calibri"/>
        </w:rPr>
        <w:t xml:space="preserve"> zasady</w:t>
      </w:r>
      <w:r w:rsidR="00A02E72" w:rsidRPr="00E908A6">
        <w:rPr>
          <w:rFonts w:ascii="Calibri" w:hAnsi="Calibri" w:cs="Calibri"/>
        </w:rPr>
        <w:t xml:space="preserve"> komunikacji i</w:t>
      </w:r>
      <w:r w:rsidR="00151436">
        <w:rPr>
          <w:rFonts w:ascii="Calibri" w:hAnsi="Calibri" w:cs="Calibri"/>
        </w:rPr>
        <w:t> </w:t>
      </w:r>
      <w:r w:rsidR="00A02E72" w:rsidRPr="00E908A6">
        <w:rPr>
          <w:rFonts w:ascii="Calibri" w:hAnsi="Calibri" w:cs="Calibri"/>
        </w:rPr>
        <w:t>współpracy promujące</w:t>
      </w:r>
      <w:r w:rsidR="00F923E0" w:rsidRPr="00E908A6">
        <w:rPr>
          <w:rFonts w:ascii="Calibri" w:hAnsi="Calibri" w:cs="Calibri"/>
        </w:rPr>
        <w:t xml:space="preserve"> szacunek, otwartość i wzajemne zrozumienie wśród </w:t>
      </w:r>
      <w:r w:rsidRPr="00E908A6">
        <w:rPr>
          <w:rFonts w:ascii="Calibri" w:hAnsi="Calibri" w:cs="Calibri"/>
        </w:rPr>
        <w:t>osób studiujących;</w:t>
      </w:r>
    </w:p>
    <w:p w14:paraId="7BFD01C9" w14:textId="6D55E1F3" w:rsidR="008C3409" w:rsidRPr="00E908A6" w:rsidRDefault="00A02E72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E908A6">
        <w:rPr>
          <w:rFonts w:ascii="Calibri" w:hAnsi="Calibri" w:cs="Calibri"/>
        </w:rPr>
        <w:t xml:space="preserve">dostosowywać działania </w:t>
      </w:r>
      <w:r w:rsidR="004607D4" w:rsidRPr="00E908A6">
        <w:rPr>
          <w:rFonts w:ascii="Calibri" w:hAnsi="Calibri" w:cs="Calibri"/>
        </w:rPr>
        <w:t>związane z procesem dydaktycznym do zróżnicowanych potrzeb grupy: uwzględniać zróżnicowane potrzeby osób studiujących</w:t>
      </w:r>
      <w:r w:rsidR="00440282" w:rsidRPr="00E908A6">
        <w:rPr>
          <w:rFonts w:ascii="Calibri" w:hAnsi="Calibri" w:cs="Calibri"/>
        </w:rPr>
        <w:t xml:space="preserve"> przy planowaniu i prowadzeniu zajęć</w:t>
      </w:r>
      <w:r w:rsidR="00B548EF" w:rsidRPr="00E908A6">
        <w:rPr>
          <w:rFonts w:ascii="Calibri" w:hAnsi="Calibri" w:cs="Calibri"/>
        </w:rPr>
        <w:t xml:space="preserve"> oraz w doborze metod pracy i narzędzi dydaktycznych</w:t>
      </w:r>
      <w:r w:rsidR="008C3409" w:rsidRPr="00E908A6">
        <w:rPr>
          <w:rFonts w:ascii="Calibri" w:hAnsi="Calibri" w:cs="Calibri"/>
        </w:rPr>
        <w:t>;</w:t>
      </w:r>
    </w:p>
    <w:p w14:paraId="05E008E1" w14:textId="0C983A53" w:rsidR="005F3407" w:rsidRPr="00E908A6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908A6">
        <w:rPr>
          <w:rFonts w:ascii="Calibri" w:hAnsi="Calibri" w:cs="Calibri"/>
        </w:rPr>
        <w:t>kompetencje społeczne/postawy – osoba kończąca udział</w:t>
      </w:r>
      <w:r w:rsidR="003E3FA4" w:rsidRPr="00E908A6">
        <w:rPr>
          <w:rFonts w:ascii="Calibri" w:hAnsi="Calibri" w:cs="Calibri"/>
        </w:rPr>
        <w:t xml:space="preserve"> w </w:t>
      </w:r>
      <w:r w:rsidRPr="00E908A6">
        <w:rPr>
          <w:rFonts w:ascii="Calibri" w:hAnsi="Calibri" w:cs="Calibri"/>
        </w:rPr>
        <w:t>szkoleniu</w:t>
      </w:r>
      <w:r w:rsidR="00555FC0" w:rsidRPr="00E908A6">
        <w:rPr>
          <w:rFonts w:ascii="Calibri" w:hAnsi="Calibri" w:cs="Calibri"/>
        </w:rPr>
        <w:t xml:space="preserve"> jest gotowa do</w:t>
      </w:r>
      <w:r w:rsidRPr="00E908A6">
        <w:rPr>
          <w:rFonts w:ascii="Calibri" w:hAnsi="Calibri" w:cs="Calibri"/>
        </w:rPr>
        <w:t>:</w:t>
      </w:r>
    </w:p>
    <w:p w14:paraId="165C1324" w14:textId="6C293BBE" w:rsidR="00F923E0" w:rsidRPr="00E908A6" w:rsidRDefault="00555FC0" w:rsidP="00F923E0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E908A6">
        <w:rPr>
          <w:rFonts w:ascii="Calibri" w:hAnsi="Calibri" w:cs="Calibri"/>
        </w:rPr>
        <w:t>a</w:t>
      </w:r>
      <w:r w:rsidR="00F923E0" w:rsidRPr="00E908A6">
        <w:rPr>
          <w:rFonts w:ascii="Calibri" w:hAnsi="Calibri" w:cs="Calibri"/>
        </w:rPr>
        <w:t>utorefleksji nad własnymi postawami: krytycznej analizy własnych</w:t>
      </w:r>
      <w:r w:rsidR="00F47E15" w:rsidRPr="00E908A6">
        <w:rPr>
          <w:rFonts w:ascii="Calibri" w:hAnsi="Calibri" w:cs="Calibri"/>
        </w:rPr>
        <w:t xml:space="preserve"> uprzedzeń, w</w:t>
      </w:r>
      <w:r w:rsidR="00151436">
        <w:rPr>
          <w:rFonts w:ascii="Calibri" w:hAnsi="Calibri" w:cs="Calibri"/>
        </w:rPr>
        <w:t> </w:t>
      </w:r>
      <w:r w:rsidR="00F47E15" w:rsidRPr="00E908A6">
        <w:rPr>
          <w:rFonts w:ascii="Calibri" w:hAnsi="Calibri" w:cs="Calibri"/>
        </w:rPr>
        <w:t xml:space="preserve">tym </w:t>
      </w:r>
      <w:r w:rsidR="00450CEC" w:rsidRPr="00E908A6">
        <w:rPr>
          <w:rFonts w:ascii="Calibri" w:hAnsi="Calibri" w:cs="Calibri"/>
        </w:rPr>
        <w:t>także tych</w:t>
      </w:r>
      <w:r w:rsidR="00F923E0" w:rsidRPr="00E908A6">
        <w:rPr>
          <w:rFonts w:ascii="Calibri" w:hAnsi="Calibri" w:cs="Calibri"/>
        </w:rPr>
        <w:t xml:space="preserve"> nieuświadomionych</w:t>
      </w:r>
      <w:r w:rsidR="00450CEC" w:rsidRPr="00E908A6">
        <w:rPr>
          <w:rFonts w:ascii="Calibri" w:hAnsi="Calibri" w:cs="Calibri"/>
        </w:rPr>
        <w:t>,</w:t>
      </w:r>
      <w:r w:rsidR="00F923E0" w:rsidRPr="00E908A6">
        <w:rPr>
          <w:rFonts w:ascii="Calibri" w:hAnsi="Calibri" w:cs="Calibri"/>
        </w:rPr>
        <w:t xml:space="preserve"> </w:t>
      </w:r>
      <w:r w:rsidR="00450CEC" w:rsidRPr="00E908A6">
        <w:rPr>
          <w:rFonts w:ascii="Calibri" w:hAnsi="Calibri" w:cs="Calibri"/>
        </w:rPr>
        <w:t>oraz</w:t>
      </w:r>
      <w:r w:rsidR="00685830" w:rsidRPr="00E908A6">
        <w:rPr>
          <w:rFonts w:ascii="Calibri" w:hAnsi="Calibri" w:cs="Calibri"/>
        </w:rPr>
        <w:t xml:space="preserve"> nawyków komunikacyjnych</w:t>
      </w:r>
      <w:r w:rsidR="00F923E0" w:rsidRPr="00E908A6">
        <w:rPr>
          <w:rFonts w:ascii="Calibri" w:hAnsi="Calibri" w:cs="Calibri"/>
        </w:rPr>
        <w:t xml:space="preserve"> i ich wpływu na </w:t>
      </w:r>
      <w:r w:rsidR="00685830" w:rsidRPr="00E908A6">
        <w:rPr>
          <w:rFonts w:ascii="Calibri" w:hAnsi="Calibri" w:cs="Calibri"/>
        </w:rPr>
        <w:t xml:space="preserve">sposób </w:t>
      </w:r>
      <w:r w:rsidR="00F923E0" w:rsidRPr="00E908A6">
        <w:rPr>
          <w:rFonts w:ascii="Calibri" w:hAnsi="Calibri" w:cs="Calibri"/>
        </w:rPr>
        <w:t>oceniani</w:t>
      </w:r>
      <w:r w:rsidR="00685830" w:rsidRPr="00E908A6">
        <w:rPr>
          <w:rFonts w:ascii="Calibri" w:hAnsi="Calibri" w:cs="Calibri"/>
        </w:rPr>
        <w:t>a</w:t>
      </w:r>
      <w:r w:rsidR="00F923E0" w:rsidRPr="00E908A6">
        <w:rPr>
          <w:rFonts w:ascii="Calibri" w:hAnsi="Calibri" w:cs="Calibri"/>
        </w:rPr>
        <w:t xml:space="preserve"> oraz traktowani</w:t>
      </w:r>
      <w:r w:rsidR="00685830" w:rsidRPr="00E908A6">
        <w:rPr>
          <w:rFonts w:ascii="Calibri" w:hAnsi="Calibri" w:cs="Calibri"/>
        </w:rPr>
        <w:t>a</w:t>
      </w:r>
      <w:r w:rsidR="00F923E0" w:rsidRPr="00E908A6">
        <w:rPr>
          <w:rFonts w:ascii="Calibri" w:hAnsi="Calibri" w:cs="Calibri"/>
        </w:rPr>
        <w:t xml:space="preserve"> </w:t>
      </w:r>
      <w:r w:rsidRPr="00E908A6">
        <w:rPr>
          <w:rFonts w:ascii="Calibri" w:hAnsi="Calibri" w:cs="Calibri"/>
        </w:rPr>
        <w:t>osób studiujących;</w:t>
      </w:r>
    </w:p>
    <w:p w14:paraId="655709E4" w14:textId="484F7913" w:rsidR="00F923E0" w:rsidRPr="00E908A6" w:rsidRDefault="00555FC0" w:rsidP="00F923E0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E908A6">
        <w:rPr>
          <w:rFonts w:ascii="Calibri" w:hAnsi="Calibri" w:cs="Calibri"/>
        </w:rPr>
        <w:t>w</w:t>
      </w:r>
      <w:r w:rsidR="00F923E0" w:rsidRPr="00E908A6">
        <w:rPr>
          <w:rFonts w:ascii="Calibri" w:hAnsi="Calibri" w:cs="Calibri"/>
        </w:rPr>
        <w:t xml:space="preserve">spierania podmiotowości </w:t>
      </w:r>
      <w:r w:rsidR="00AD3ABE" w:rsidRPr="00E908A6">
        <w:rPr>
          <w:rFonts w:ascii="Calibri" w:hAnsi="Calibri" w:cs="Calibri"/>
        </w:rPr>
        <w:t>osób studiujących</w:t>
      </w:r>
      <w:r w:rsidR="00F923E0" w:rsidRPr="00E908A6">
        <w:rPr>
          <w:rFonts w:ascii="Calibri" w:hAnsi="Calibri" w:cs="Calibri"/>
        </w:rPr>
        <w:t xml:space="preserve">: </w:t>
      </w:r>
      <w:r w:rsidR="00AD3ABE" w:rsidRPr="00E908A6">
        <w:rPr>
          <w:rFonts w:ascii="Calibri" w:hAnsi="Calibri" w:cs="Calibri"/>
        </w:rPr>
        <w:t xml:space="preserve">okazywania </w:t>
      </w:r>
      <w:r w:rsidR="00F923E0" w:rsidRPr="00E908A6">
        <w:rPr>
          <w:rFonts w:ascii="Calibri" w:hAnsi="Calibri" w:cs="Calibri"/>
        </w:rPr>
        <w:t>empatii</w:t>
      </w:r>
      <w:r w:rsidR="00124A93" w:rsidRPr="00E908A6">
        <w:rPr>
          <w:rFonts w:ascii="Calibri" w:hAnsi="Calibri" w:cs="Calibri"/>
        </w:rPr>
        <w:t>,</w:t>
      </w:r>
      <w:r w:rsidR="00EC0599" w:rsidRPr="00E908A6">
        <w:rPr>
          <w:rFonts w:ascii="Calibri" w:hAnsi="Calibri" w:cs="Calibri"/>
        </w:rPr>
        <w:t xml:space="preserve"> </w:t>
      </w:r>
      <w:r w:rsidR="00F923E0" w:rsidRPr="00E908A6">
        <w:rPr>
          <w:rFonts w:ascii="Calibri" w:hAnsi="Calibri" w:cs="Calibri"/>
        </w:rPr>
        <w:t xml:space="preserve">uważności </w:t>
      </w:r>
      <w:r w:rsidR="0084064B" w:rsidRPr="00E908A6">
        <w:rPr>
          <w:rFonts w:ascii="Calibri" w:hAnsi="Calibri" w:cs="Calibri"/>
        </w:rPr>
        <w:t>i</w:t>
      </w:r>
      <w:r w:rsidR="00151436">
        <w:rPr>
          <w:rFonts w:ascii="Calibri" w:hAnsi="Calibri" w:cs="Calibri"/>
        </w:rPr>
        <w:t> </w:t>
      </w:r>
      <w:r w:rsidR="0084064B" w:rsidRPr="00E908A6">
        <w:rPr>
          <w:rFonts w:ascii="Calibri" w:hAnsi="Calibri" w:cs="Calibri"/>
        </w:rPr>
        <w:t xml:space="preserve">szacunku wobec </w:t>
      </w:r>
      <w:r w:rsidR="00B87456" w:rsidRPr="00E908A6">
        <w:rPr>
          <w:rFonts w:ascii="Calibri" w:hAnsi="Calibri" w:cs="Calibri"/>
        </w:rPr>
        <w:t xml:space="preserve">ich </w:t>
      </w:r>
      <w:r w:rsidR="00F923E0" w:rsidRPr="00E908A6">
        <w:rPr>
          <w:rFonts w:ascii="Calibri" w:hAnsi="Calibri" w:cs="Calibri"/>
        </w:rPr>
        <w:t>indywidualn</w:t>
      </w:r>
      <w:r w:rsidR="0084064B" w:rsidRPr="00E908A6">
        <w:rPr>
          <w:rFonts w:ascii="Calibri" w:hAnsi="Calibri" w:cs="Calibri"/>
        </w:rPr>
        <w:t>ych</w:t>
      </w:r>
      <w:r w:rsidR="00F923E0" w:rsidRPr="00E908A6">
        <w:rPr>
          <w:rFonts w:ascii="Calibri" w:hAnsi="Calibri" w:cs="Calibri"/>
        </w:rPr>
        <w:t xml:space="preserve"> potrzeb oraz barier, z jakimi </w:t>
      </w:r>
      <w:r w:rsidR="0084064B" w:rsidRPr="00E908A6">
        <w:rPr>
          <w:rFonts w:ascii="Calibri" w:hAnsi="Calibri" w:cs="Calibri"/>
        </w:rPr>
        <w:t xml:space="preserve">mogą </w:t>
      </w:r>
      <w:r w:rsidR="00025F68" w:rsidRPr="00E908A6">
        <w:rPr>
          <w:rFonts w:ascii="Calibri" w:hAnsi="Calibri" w:cs="Calibri"/>
        </w:rPr>
        <w:t xml:space="preserve">się </w:t>
      </w:r>
      <w:r w:rsidR="0084064B" w:rsidRPr="00E908A6">
        <w:rPr>
          <w:rFonts w:ascii="Calibri" w:hAnsi="Calibri" w:cs="Calibri"/>
        </w:rPr>
        <w:t>mierzyć, w szczególności</w:t>
      </w:r>
      <w:r w:rsidR="00124A93" w:rsidRPr="00E908A6">
        <w:rPr>
          <w:rFonts w:ascii="Calibri" w:hAnsi="Calibri" w:cs="Calibri"/>
        </w:rPr>
        <w:t xml:space="preserve"> </w:t>
      </w:r>
      <w:r w:rsidR="00025F68" w:rsidRPr="00E908A6">
        <w:rPr>
          <w:rFonts w:ascii="Calibri" w:hAnsi="Calibri" w:cs="Calibri"/>
        </w:rPr>
        <w:t>w przypadku osób należących do</w:t>
      </w:r>
      <w:r w:rsidR="00EC0599" w:rsidRPr="00E908A6">
        <w:rPr>
          <w:rFonts w:ascii="Calibri" w:hAnsi="Calibri" w:cs="Calibri"/>
        </w:rPr>
        <w:t xml:space="preserve"> </w:t>
      </w:r>
      <w:r w:rsidR="00F923E0" w:rsidRPr="00E908A6">
        <w:rPr>
          <w:rFonts w:ascii="Calibri" w:hAnsi="Calibri" w:cs="Calibri"/>
        </w:rPr>
        <w:t xml:space="preserve">grup </w:t>
      </w:r>
      <w:r w:rsidR="00124A93" w:rsidRPr="00E908A6">
        <w:rPr>
          <w:rFonts w:ascii="Calibri" w:hAnsi="Calibri" w:cs="Calibri"/>
        </w:rPr>
        <w:t>narażonych na wykluczenie</w:t>
      </w:r>
      <w:r w:rsidRPr="00E908A6">
        <w:rPr>
          <w:rFonts w:ascii="Calibri" w:hAnsi="Calibri" w:cs="Calibri"/>
        </w:rPr>
        <w:t>;</w:t>
      </w:r>
    </w:p>
    <w:p w14:paraId="50200AC6" w14:textId="04E5D1FA" w:rsidR="008C3409" w:rsidRPr="00E908A6" w:rsidRDefault="00555FC0" w:rsidP="00F923E0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E908A6">
        <w:rPr>
          <w:rFonts w:ascii="Calibri" w:hAnsi="Calibri" w:cs="Calibri"/>
        </w:rPr>
        <w:t>m</w:t>
      </w:r>
      <w:r w:rsidR="00F923E0" w:rsidRPr="00E908A6">
        <w:rPr>
          <w:rFonts w:ascii="Calibri" w:hAnsi="Calibri" w:cs="Calibri"/>
        </w:rPr>
        <w:t xml:space="preserve">odelowania postaw równościowych: </w:t>
      </w:r>
      <w:r w:rsidRPr="00E908A6">
        <w:rPr>
          <w:rFonts w:ascii="Calibri" w:hAnsi="Calibri" w:cs="Calibri"/>
        </w:rPr>
        <w:t>d</w:t>
      </w:r>
      <w:r w:rsidR="00F923E0" w:rsidRPr="00E908A6">
        <w:rPr>
          <w:rFonts w:ascii="Calibri" w:hAnsi="Calibri" w:cs="Calibri"/>
        </w:rPr>
        <w:t>ział</w:t>
      </w:r>
      <w:r w:rsidR="008469AF" w:rsidRPr="00E908A6">
        <w:rPr>
          <w:rFonts w:ascii="Calibri" w:hAnsi="Calibri" w:cs="Calibri"/>
        </w:rPr>
        <w:t>ani</w:t>
      </w:r>
      <w:r w:rsidR="00F923E0" w:rsidRPr="00E908A6">
        <w:rPr>
          <w:rFonts w:ascii="Calibri" w:hAnsi="Calibri" w:cs="Calibri"/>
        </w:rPr>
        <w:t xml:space="preserve">a </w:t>
      </w:r>
      <w:r w:rsidR="00E702F5" w:rsidRPr="00E908A6">
        <w:rPr>
          <w:rFonts w:ascii="Calibri" w:hAnsi="Calibri" w:cs="Calibri"/>
        </w:rPr>
        <w:t>na rzecz</w:t>
      </w:r>
      <w:r w:rsidR="00F923E0" w:rsidRPr="00E908A6">
        <w:rPr>
          <w:rFonts w:ascii="Calibri" w:hAnsi="Calibri" w:cs="Calibri"/>
        </w:rPr>
        <w:t xml:space="preserve"> kultury szacunku na uczelni</w:t>
      </w:r>
      <w:r w:rsidR="008F06AA">
        <w:rPr>
          <w:rFonts w:ascii="Calibri" w:hAnsi="Calibri" w:cs="Calibri"/>
        </w:rPr>
        <w:t>,</w:t>
      </w:r>
      <w:r w:rsidR="0069156B" w:rsidRPr="00E908A6">
        <w:rPr>
          <w:rFonts w:ascii="Calibri" w:hAnsi="Calibri" w:cs="Calibri"/>
        </w:rPr>
        <w:t xml:space="preserve"> prom</w:t>
      </w:r>
      <w:r w:rsidR="002E07B5" w:rsidRPr="00E908A6">
        <w:rPr>
          <w:rFonts w:ascii="Calibri" w:hAnsi="Calibri" w:cs="Calibri"/>
        </w:rPr>
        <w:t>owania</w:t>
      </w:r>
      <w:r w:rsidR="00F923E0" w:rsidRPr="00E908A6">
        <w:rPr>
          <w:rFonts w:ascii="Calibri" w:hAnsi="Calibri" w:cs="Calibri"/>
        </w:rPr>
        <w:t xml:space="preserve"> standard</w:t>
      </w:r>
      <w:r w:rsidR="00E702F5" w:rsidRPr="00E908A6">
        <w:rPr>
          <w:rFonts w:ascii="Calibri" w:hAnsi="Calibri" w:cs="Calibri"/>
        </w:rPr>
        <w:t>ów</w:t>
      </w:r>
      <w:r w:rsidR="00EC0599" w:rsidRPr="00E908A6">
        <w:rPr>
          <w:rFonts w:ascii="Calibri" w:hAnsi="Calibri" w:cs="Calibri"/>
        </w:rPr>
        <w:t xml:space="preserve"> </w:t>
      </w:r>
      <w:r w:rsidR="00F923E0" w:rsidRPr="00E908A6">
        <w:rPr>
          <w:rFonts w:ascii="Calibri" w:hAnsi="Calibri" w:cs="Calibri"/>
        </w:rPr>
        <w:t>etyczn</w:t>
      </w:r>
      <w:r w:rsidR="00E702F5" w:rsidRPr="00E908A6">
        <w:rPr>
          <w:rFonts w:ascii="Calibri" w:hAnsi="Calibri" w:cs="Calibri"/>
        </w:rPr>
        <w:t>ych</w:t>
      </w:r>
      <w:r w:rsidR="00F923E0" w:rsidRPr="00E908A6">
        <w:rPr>
          <w:rFonts w:ascii="Calibri" w:hAnsi="Calibri" w:cs="Calibri"/>
        </w:rPr>
        <w:t xml:space="preserve"> </w:t>
      </w:r>
      <w:r w:rsidR="00E702F5" w:rsidRPr="00E908A6">
        <w:rPr>
          <w:rFonts w:ascii="Calibri" w:hAnsi="Calibri" w:cs="Calibri"/>
        </w:rPr>
        <w:t>oraz</w:t>
      </w:r>
      <w:r w:rsidR="00F923E0" w:rsidRPr="00E908A6">
        <w:rPr>
          <w:rFonts w:ascii="Calibri" w:hAnsi="Calibri" w:cs="Calibri"/>
        </w:rPr>
        <w:t xml:space="preserve"> </w:t>
      </w:r>
      <w:r w:rsidR="008469AF" w:rsidRPr="00E908A6">
        <w:rPr>
          <w:rFonts w:ascii="Calibri" w:hAnsi="Calibri" w:cs="Calibri"/>
        </w:rPr>
        <w:t>reag</w:t>
      </w:r>
      <w:r w:rsidR="00E702F5" w:rsidRPr="00E908A6">
        <w:rPr>
          <w:rFonts w:ascii="Calibri" w:hAnsi="Calibri" w:cs="Calibri"/>
        </w:rPr>
        <w:t>owania</w:t>
      </w:r>
      <w:r w:rsidR="008469AF" w:rsidRPr="00E908A6">
        <w:rPr>
          <w:rFonts w:ascii="Calibri" w:hAnsi="Calibri" w:cs="Calibri"/>
        </w:rPr>
        <w:t xml:space="preserve"> </w:t>
      </w:r>
      <w:r w:rsidR="00F923E0" w:rsidRPr="00E908A6">
        <w:rPr>
          <w:rFonts w:ascii="Calibri" w:hAnsi="Calibri" w:cs="Calibri"/>
        </w:rPr>
        <w:t xml:space="preserve">na </w:t>
      </w:r>
      <w:r w:rsidR="002E07B5" w:rsidRPr="00E908A6">
        <w:rPr>
          <w:rFonts w:ascii="Calibri" w:hAnsi="Calibri" w:cs="Calibri"/>
        </w:rPr>
        <w:t>przejawy niesprawiedliwości</w:t>
      </w:r>
      <w:r w:rsidRPr="00E908A6">
        <w:rPr>
          <w:rFonts w:ascii="Calibri" w:hAnsi="Calibri" w:cs="Calibri"/>
        </w:rPr>
        <w:t>;</w:t>
      </w:r>
    </w:p>
    <w:p w14:paraId="17048EFD" w14:textId="488F949E" w:rsidR="008C3409" w:rsidRPr="00E908A6" w:rsidRDefault="00302725" w:rsidP="008C3409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E908A6">
        <w:rPr>
          <w:rFonts w:ascii="Calibri" w:hAnsi="Calibri" w:cs="Calibri"/>
        </w:rPr>
        <w:t>rozwijania własnego warsztatu dydaktycznego: doskonalenia własnej praktyki dydaktycznej z uwzględnieniem zasad inkluzywności i poszanowania różnorodności</w:t>
      </w:r>
      <w:r w:rsidR="008C3409" w:rsidRPr="00E908A6">
        <w:rPr>
          <w:rFonts w:ascii="Calibri" w:hAnsi="Calibri" w:cs="Calibri"/>
        </w:rPr>
        <w:t>.</w:t>
      </w:r>
    </w:p>
    <w:p w14:paraId="59757D5F" w14:textId="2B96C90D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Każda osoba </w:t>
      </w:r>
      <w:r w:rsidR="006B4A85">
        <w:rPr>
          <w:rFonts w:ascii="Calibri" w:hAnsi="Calibri" w:cs="Calibri"/>
        </w:rPr>
        <w:t xml:space="preserve">uczestnicząca w szkoleniu </w:t>
      </w:r>
      <w:r w:rsidRPr="00345AEE">
        <w:rPr>
          <w:rFonts w:ascii="Calibri" w:hAnsi="Calibri" w:cs="Calibri"/>
        </w:rPr>
        <w:t xml:space="preserve">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ramach jego realizacji. Faktyczny zakres metod dydaktycznych będzie </w:t>
      </w:r>
      <w:r w:rsidR="00986FAF">
        <w:rPr>
          <w:rFonts w:ascii="Calibri" w:hAnsi="Calibri" w:cs="Calibri"/>
        </w:rPr>
        <w:lastRenderedPageBreak/>
        <w:t>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4F9BBA7C" w14:textId="7FB5114C" w:rsidR="00555FC0" w:rsidRPr="00EC0599" w:rsidRDefault="00555FC0" w:rsidP="00555FC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C0599">
        <w:rPr>
          <w:rFonts w:ascii="Calibri" w:hAnsi="Calibri" w:cs="Calibri"/>
        </w:rPr>
        <w:t xml:space="preserve">wykład interaktywny z pomocą prezentacji multimedialnych – </w:t>
      </w:r>
      <w:r w:rsidR="006B4A85">
        <w:rPr>
          <w:rFonts w:ascii="Calibri" w:hAnsi="Calibri" w:cs="Calibri"/>
        </w:rPr>
        <w:t>trener</w:t>
      </w:r>
      <w:r w:rsidRPr="00EC0599">
        <w:rPr>
          <w:rFonts w:ascii="Calibri" w:hAnsi="Calibri" w:cs="Calibri"/>
        </w:rPr>
        <w:t xml:space="preserve"> omawia zagadnienia związane z tematem szkolenia,</w:t>
      </w:r>
    </w:p>
    <w:p w14:paraId="244DFC8B" w14:textId="77777777" w:rsidR="00555FC0" w:rsidRPr="00EC0599" w:rsidRDefault="00555FC0" w:rsidP="00555FC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C0599">
        <w:rPr>
          <w:rFonts w:ascii="Calibri" w:hAnsi="Calibri" w:cs="Calibri"/>
        </w:rPr>
        <w:t>ćwiczenia refleksyjne i autorefleksja – indywidualna analiza własnych umiejętności oraz identyfikacja obszarów wymagających wsparcia,</w:t>
      </w:r>
    </w:p>
    <w:p w14:paraId="5EDE1DA3" w14:textId="2298BC93" w:rsidR="00555FC0" w:rsidRPr="00EC0599" w:rsidRDefault="00555FC0" w:rsidP="00555FC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C0599">
        <w:rPr>
          <w:rFonts w:ascii="Calibri" w:hAnsi="Calibri" w:cs="Calibri"/>
        </w:rPr>
        <w:t>warsztaty praktyczne – ćwiczenia rozwijające umiejętności związane z Programem szkolenia,</w:t>
      </w:r>
    </w:p>
    <w:p w14:paraId="0A23D873" w14:textId="77777777" w:rsidR="00555FC0" w:rsidRPr="00EC0599" w:rsidRDefault="00555FC0" w:rsidP="00555FC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C0599">
        <w:rPr>
          <w:rFonts w:ascii="Calibri" w:hAnsi="Calibri" w:cs="Calibri"/>
        </w:rPr>
        <w:t>studium przypadku (ang. case study) – analiza sytuacji problemowej i formułowanie odpowiedzi oraz argumentów,</w:t>
      </w:r>
    </w:p>
    <w:p w14:paraId="1C336C47" w14:textId="7EC54688" w:rsidR="00555FC0" w:rsidRPr="00EC0599" w:rsidRDefault="00555FC0" w:rsidP="00555FC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C0599">
        <w:rPr>
          <w:rFonts w:ascii="Calibri" w:hAnsi="Calibri" w:cs="Calibri"/>
        </w:rPr>
        <w:t>dyskusja moderowana – celowo zaplanowana i prowadzona przez trenera forma wymiany opinii, która jest ukierunkowana na osiągnięcie konkretnych celów dydaktycznych związanych z programem szkolenia</w:t>
      </w:r>
      <w:r w:rsidR="00A86D80" w:rsidRPr="00EC0599">
        <w:rPr>
          <w:rFonts w:ascii="Calibri" w:hAnsi="Calibri" w:cs="Calibri"/>
        </w:rPr>
        <w:t>,</w:t>
      </w:r>
    </w:p>
    <w:p w14:paraId="7BCD919E" w14:textId="7B82F288" w:rsidR="00555FC0" w:rsidRPr="00EC0599" w:rsidRDefault="00555FC0" w:rsidP="00555FC0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C0599">
        <w:rPr>
          <w:rFonts w:ascii="Calibri" w:eastAsia="Calibri" w:hAnsi="Calibri" w:cs="Calibri"/>
        </w:rPr>
        <w:t xml:space="preserve">praca w parach lub w grupach – wspólna realizacja zadań, wymiana poglądów </w:t>
      </w:r>
      <w:r w:rsidRPr="00EC0599">
        <w:rPr>
          <w:rFonts w:ascii="Calibri" w:eastAsia="Calibri" w:hAnsi="Calibri" w:cs="Calibri"/>
          <w:color w:val="000000" w:themeColor="text1"/>
        </w:rPr>
        <w:t>nt.</w:t>
      </w:r>
      <w:r w:rsidR="00151436">
        <w:rPr>
          <w:rFonts w:ascii="Calibri" w:eastAsia="Calibri" w:hAnsi="Calibri" w:cs="Calibri"/>
          <w:color w:val="000000" w:themeColor="text1"/>
        </w:rPr>
        <w:t> </w:t>
      </w:r>
      <w:r w:rsidRPr="00EC0599">
        <w:rPr>
          <w:rFonts w:ascii="Calibri" w:eastAsia="Calibri" w:hAnsi="Calibri" w:cs="Calibri"/>
          <w:color w:val="000000" w:themeColor="text1"/>
        </w:rPr>
        <w:t>zagadnień związanych z tematyką szkolenia</w:t>
      </w:r>
      <w:r w:rsidRPr="00EC0599">
        <w:rPr>
          <w:rFonts w:ascii="Calibri" w:hAnsi="Calibri" w:cs="Calibri"/>
        </w:rPr>
        <w:t>,</w:t>
      </w:r>
    </w:p>
    <w:p w14:paraId="5B7356D4" w14:textId="5025BD79" w:rsidR="000F0FD3" w:rsidRPr="00C151B6" w:rsidRDefault="000F0FD3" w:rsidP="00C151B6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C151B6">
        <w:rPr>
          <w:rFonts w:ascii="Calibri" w:eastAsia="Calibri" w:hAnsi="Calibri" w:cs="Calibri"/>
        </w:rPr>
        <w:t>praca indywidualna – samodzielna realizacja zadań związanych z tematyką szkolenia</w:t>
      </w:r>
      <w:r w:rsidR="00A86D80" w:rsidRPr="00C151B6">
        <w:rPr>
          <w:rFonts w:ascii="Calibri" w:eastAsia="Calibri" w:hAnsi="Calibri" w:cs="Calibri"/>
        </w:rPr>
        <w:t>,</w:t>
      </w:r>
    </w:p>
    <w:p w14:paraId="318F1F7D" w14:textId="1D8AAEF4" w:rsidR="00555FC0" w:rsidRPr="00EC0599" w:rsidRDefault="00555FC0" w:rsidP="00EC0599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EC0599">
        <w:rPr>
          <w:rFonts w:ascii="Calibri" w:eastAsia="Calibri" w:hAnsi="Calibri" w:cs="Calibri"/>
        </w:rPr>
        <w:t>metoda zadaniowa (ang. task-based learning) – przygotowanie i zaprezentowanie indywidualnie lub w grupach zadania projektowego w zakresie tematyki szkolenia</w:t>
      </w:r>
      <w:r w:rsidRPr="00C151B6">
        <w:rPr>
          <w:rFonts w:ascii="Calibri" w:eastAsia="Calibri" w:hAnsi="Calibri" w:cs="Calibri"/>
        </w:rPr>
        <w:t>.</w:t>
      </w:r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6ECFA31F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 w ramach składowych elementów procesu szkoleniowego zgodnie ze standardem cyfrowym i standardem informacyjno-promocyjnym. Standardy te zostały określone w </w:t>
      </w:r>
      <w:r w:rsidRPr="00577823">
        <w:rPr>
          <w:rFonts w:ascii="Calibri" w:hAnsi="Calibri" w:cs="Calibri"/>
        </w:rPr>
        <w:t xml:space="preserve">dokumencie pn. „Załącznik nr 2. Standardy dostępności dla polityki spójności 2021-2027” do Wytycznych dotyczących realizacji zasad równościowych w ramach funduszy unijnych na lata 2021-2027, dokument dostępny </w:t>
      </w:r>
      <w:hyperlink r:id="rId34" w:history="1">
        <w:r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>.</w:t>
      </w:r>
    </w:p>
    <w:p w14:paraId="2EB1C503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 w zakresie standardu dostępności szkoleniowej, standardu cyfrowego oraz standardu informacyjno-promocyjnego to między innymi:</w:t>
      </w:r>
    </w:p>
    <w:p w14:paraId="74DFDB87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forma, miejsce realizacji 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>
        <w:rPr>
          <w:rFonts w:ascii="Calibri" w:hAnsi="Calibri" w:cs="Calibri"/>
        </w:rPr>
        <w:lastRenderedPageBreak/>
        <w:t>przebiegu</w:t>
      </w:r>
      <w:r w:rsidRPr="00345AEE">
        <w:rPr>
          <w:rFonts w:ascii="Calibri" w:hAnsi="Calibri" w:cs="Calibri"/>
        </w:rPr>
        <w:t xml:space="preserve"> oraz skorzystanie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– do opracowania i wdrożenia szkolenia wykorzystano zasady projektowania uniwersalnego,</w:t>
      </w:r>
    </w:p>
    <w:p w14:paraId="4AF5C945" w14:textId="77777777" w:rsidR="00AA40B7" w:rsidRPr="00DC408B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52374664" w14:textId="77777777" w:rsidR="00AA40B7" w:rsidRPr="00501669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>
        <w:rPr>
          <w:rFonts w:ascii="Calibri" w:hAnsi="Calibri" w:cs="Calibri"/>
        </w:rPr>
        <w:t xml:space="preserve"> w szkoleniu</w:t>
      </w:r>
      <w:r w:rsidRPr="00345AE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>
        <w:rPr>
          <w:rFonts w:ascii="Calibri" w:hAnsi="Calibri" w:cs="Calibri"/>
        </w:rPr>
        <w:t>szkolenia,</w:t>
      </w:r>
    </w:p>
    <w:p w14:paraId="2D943A81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 w szkoleniu szczególnych potrzeb dotyczących ich udziału w Projekcie składa się z pięciu elementów:</w:t>
      </w:r>
    </w:p>
    <w:p w14:paraId="2A9527FA" w14:textId="01EA7DA9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 w formularzu rekrutacyjnym do udziału w formach wsparcia (etap rekrutacji na szkolenia),</w:t>
      </w:r>
    </w:p>
    <w:p w14:paraId="372B75BE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1950BE49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49A0BC34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w ankiecie ewaluacyjnej podsumowującej przebieg szkolenia – anonimowa ankieta satysfakcji (etap ewaluacji szkolenia),</w:t>
      </w:r>
    </w:p>
    <w:p w14:paraId="3660EDE2" w14:textId="77777777" w:rsidR="00AA40B7" w:rsidRPr="00501669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 i 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 w formie wsparcia, ewaluacja formy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 w realizację Projektu,</w:t>
      </w:r>
    </w:p>
    <w:p w14:paraId="3F92CC85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 w szkoleniu weźmie osoba z niepełnosprawnością, sposób organizacji szkolenia zostanie dostosowany do jej potrzeb, z uwzględnieniem </w:t>
      </w:r>
      <w:r w:rsidRPr="00497EF7">
        <w:rPr>
          <w:rFonts w:ascii="Calibri" w:hAnsi="Calibri" w:cs="Calibri"/>
        </w:rPr>
        <w:t>rodzaju</w:t>
      </w:r>
      <w:r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 xml:space="preserve">zapewniony zostanie: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 w alternatywnej formie; zapewniona zostanie: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szkolenia; zapewnione zostaną: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7DBCE6D9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materiały informacyjne o Projekcie, w tym o szkoleniu, przygotowane są w sposób dostępny i upublicznione w dostępnej cyfrowe wersji na </w:t>
      </w:r>
      <w:hyperlink r:id="rId35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oraz dostępne są w postaci wydruku w Biurze Projektu (materiały drukowane są po zgłoszeniu takiej potrzeby do Biura Projektu – dla zachowania zasady zrównoważonego rozwoju materiały nie są drukowane z wyprzedzeniem bez zgłoszenia potrzeby),</w:t>
      </w:r>
    </w:p>
    <w:p w14:paraId="52F11F8C" w14:textId="77777777" w:rsidR="00AA40B7" w:rsidRPr="00772794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 w wersji elektronicznej zgodnie ze standardem cyfrowym,</w:t>
      </w:r>
    </w:p>
    <w:p w14:paraId="07541C7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 w szkoleniu, zapewniona jest poprzez następujące sposoby komunikacji, wykorzystujące dwa różne kanały sensoryczne (wzrok, słuch):</w:t>
      </w:r>
    </w:p>
    <w:p w14:paraId="40D5F76C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6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>
        <w:rPr>
          <w:rFonts w:ascii="Calibri" w:hAnsi="Calibri" w:cs="Calibri"/>
        </w:rPr>
        <w:t xml:space="preserve"> w tym dokumentu pn. „</w:t>
      </w:r>
      <w:r w:rsidRPr="00E45C8E">
        <w:rPr>
          <w:rFonts w:ascii="Calibri" w:hAnsi="Calibri" w:cs="Calibri"/>
        </w:rPr>
        <w:t xml:space="preserve">Harmonogram </w:t>
      </w:r>
      <w:r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6B81C86B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6CF29712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pracującym w Biurze Projektu</w:t>
      </w:r>
      <w:r w:rsidRPr="00122DAA">
        <w:rPr>
          <w:rFonts w:ascii="Calibri" w:hAnsi="Calibri" w:cs="Calibri"/>
        </w:rPr>
        <w:t>,</w:t>
      </w:r>
    </w:p>
    <w:p w14:paraId="319A8474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>
        <w:rPr>
          <w:rFonts w:ascii="Calibri" w:hAnsi="Calibri" w:cs="Calibri"/>
        </w:rPr>
        <w:t>danej osoby uczestniczącej w szkoleniu</w:t>
      </w:r>
      <w:r w:rsidRPr="00122DAA">
        <w:rPr>
          <w:rFonts w:ascii="Calibri" w:hAnsi="Calibri" w:cs="Calibri"/>
        </w:rPr>
        <w:t xml:space="preserve"> szczególnej potrzeby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0FD813C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informacje o dostępności architektonicznej miejsca realizacji Projektu, w tym miejsca realizacji szkolenia oraz lokalizacji Biura Projektu, przygotowane są w sposób dostępny i upublicznione są na </w:t>
      </w:r>
      <w:hyperlink r:id="rId37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w treści dokumentów dostępnych cyfrowo, tj. treści Regulaminu Projektu oraz treści niniejszego programu,</w:t>
      </w:r>
    </w:p>
    <w:p w14:paraId="6F7CB27B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>przeciwdziałanie dyskryminacji, między innymi poprzez niestosowanie wobec osób uczestniczących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szkoleniu żadnych zachowań dyskryminujących,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1DD80110" w14:textId="58871A22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>
        <w:rPr>
          <w:rFonts w:ascii="Calibri" w:hAnsi="Calibri" w:cs="Calibri"/>
        </w:rPr>
        <w:t>, w tym:</w:t>
      </w:r>
    </w:p>
    <w:p w14:paraId="02AD7757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trener zobowiązany jest do </w:t>
      </w:r>
      <w:r w:rsidRPr="00835E6B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53C804BE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trener zobowiązany jest do monitorowania i zgłaszania wystąpienia w trakcie realizacji szkolenia wszelkich przejawów dyskryminacji i łamania zasad równościowych, w tym w zakresie zachowań osób uczestniczących w szkoleniu,</w:t>
      </w:r>
    </w:p>
    <w:p w14:paraId="3B6AD973" w14:textId="60659AA0" w:rsidR="00AA40B7" w:rsidRPr="00437EFC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każdych zajęć szkoleniowych realizowanych w formule stacjonarnej zobowiązany jest poinformować wszystkie osoby </w:t>
      </w:r>
      <w:r w:rsidR="006B4A85">
        <w:rPr>
          <w:rFonts w:ascii="Calibri" w:hAnsi="Calibri" w:cs="Calibri"/>
        </w:rPr>
        <w:t>uczestniczące w</w:t>
      </w:r>
      <w:r w:rsidR="00151436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 o potencjalnych sytuacjach awaryjnych wraz ze wskazaniem wyjść ewakuacyjnych,</w:t>
      </w:r>
    </w:p>
    <w:p w14:paraId="174A38BD" w14:textId="0D24D4E4" w:rsidR="00830540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proces walidacji efektów uczenia się zobowiązany jest do zapewnieni</w:t>
      </w:r>
      <w:r>
        <w:rPr>
          <w:rFonts w:ascii="Calibri" w:hAnsi="Calibri" w:cs="Calibri"/>
        </w:rPr>
        <w:t>a</w:t>
      </w:r>
      <w:r w:rsidRPr="009947EC">
        <w:rPr>
          <w:rFonts w:ascii="Calibri" w:hAnsi="Calibri" w:cs="Calibri"/>
        </w:rPr>
        <w:t xml:space="preserve"> uczciwej oceny nabycia kompetencji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oparciu</w:t>
      </w:r>
      <w:r>
        <w:rPr>
          <w:rFonts w:ascii="Calibri" w:hAnsi="Calibri" w:cs="Calibri"/>
        </w:rPr>
        <w:t xml:space="preserve"> o </w:t>
      </w:r>
      <w:r w:rsidRPr="009947EC">
        <w:rPr>
          <w:rFonts w:ascii="Calibri" w:hAnsi="Calibri" w:cs="Calibri"/>
        </w:rPr>
        <w:t>zasady określone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Regulaminie Projektu bez względu na</w:t>
      </w:r>
      <w:r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tym między innymi poprzez stosowanie zasady „nie czyń poważnych szkód” środowisku (zasada DNSH, ang. Do no significant harm).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3B5D83DF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AA40B7" w:rsidRPr="00AA40B7">
        <w:rPr>
          <w:rFonts w:ascii="Calibri" w:hAnsi="Calibri" w:cs="Calibri"/>
        </w:rPr>
        <w:t>Katarzyna Gutowska, Anna Dmoch, Viki Kuklińska, Magdalena Machnicka, Bartosz Osmola</w:t>
      </w:r>
    </w:p>
    <w:p w14:paraId="417F5296" w14:textId="2CA1AE76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>,</w:t>
      </w:r>
      <w:r w:rsidR="00C151B6">
        <w:rPr>
          <w:rFonts w:ascii="Calibri" w:hAnsi="Calibri" w:cs="Calibri"/>
        </w:rPr>
        <w:t xml:space="preserve"> 22</w:t>
      </w:r>
      <w:r w:rsidR="00667271" w:rsidRPr="00667271">
        <w:rPr>
          <w:rFonts w:ascii="Calibri" w:hAnsi="Calibri" w:cs="Calibri"/>
        </w:rPr>
        <w:t>.0</w:t>
      </w:r>
      <w:r w:rsidR="00E908A6">
        <w:rPr>
          <w:rFonts w:ascii="Calibri" w:hAnsi="Calibri" w:cs="Calibri"/>
        </w:rPr>
        <w:t>4</w:t>
      </w:r>
      <w:r w:rsidR="00667271" w:rsidRPr="00667271">
        <w:rPr>
          <w:rFonts w:ascii="Calibri" w:hAnsi="Calibri" w:cs="Calibri"/>
        </w:rPr>
        <w:t>.2026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8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2F6BCAC3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9" w:history="1">
        <w:r w:rsidR="00151436" w:rsidRPr="004E0AC7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AA40B7">
      <w:footerReference w:type="default" r:id="rId40"/>
      <w:pgSz w:w="11906" w:h="16838"/>
      <w:pgMar w:top="709" w:right="1417" w:bottom="1134" w:left="1417" w:header="708" w:footer="23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Viki Kuklińska" w:date="2026-04-17T12:30:00Z" w:initials="VK">
    <w:p w14:paraId="05ABFA88" w14:textId="77777777" w:rsidR="00937CB4" w:rsidRDefault="00937CB4" w:rsidP="00937CB4">
      <w:pPr>
        <w:pStyle w:val="Tekstkomentarza"/>
      </w:pPr>
      <w:r>
        <w:rPr>
          <w:rStyle w:val="Odwoaniedokomentarza"/>
        </w:rPr>
        <w:annotationRef/>
      </w:r>
      <w:r>
        <w:t>Osób studiujących?</w:t>
      </w:r>
    </w:p>
  </w:comment>
  <w:comment w:id="6" w:author="Anna Dmoch ADM" w:date="2026-04-20T12:42:00Z" w:initials="AD">
    <w:p w14:paraId="0E7C80AA" w14:textId="77777777" w:rsidR="005161E3" w:rsidRDefault="005161E3" w:rsidP="005161E3">
      <w:pPr>
        <w:pStyle w:val="Tekstkomentarza"/>
      </w:pPr>
      <w:r>
        <w:rPr>
          <w:rStyle w:val="Odwoaniedokomentarza"/>
        </w:rPr>
        <w:annotationRef/>
      </w:r>
      <w:r>
        <w:t>Niekoniecznie, bo może to też dotyczyć np. Kandydatów na studia, samych wykładowców, innych pracowników bądź interesantów bo szkolenie dotyczy całego środowiska akademickiego - ale to moja interpretacja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ABFA88" w15:done="0"/>
  <w15:commentEx w15:paraId="0E7C80AA" w15:paraIdParent="05ABFA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4FB6E9" w16cex:dateUtc="2026-04-17T10:30:00Z"/>
  <w16cex:commentExtensible w16cex:durableId="37391D9C" w16cex:dateUtc="2026-04-20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ABFA88" w16cid:durableId="084FB6E9"/>
  <w16cid:commentId w16cid:paraId="0E7C80AA" w16cid:durableId="37391D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D74E" w14:textId="77777777" w:rsidR="00685D08" w:rsidRPr="00345AEE" w:rsidRDefault="00685D08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1558DF66" w14:textId="77777777" w:rsidR="00685D08" w:rsidRPr="00345AEE" w:rsidRDefault="00685D08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0546" w14:textId="77777777" w:rsidR="00685D08" w:rsidRPr="00345AEE" w:rsidRDefault="00685D08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5BAAE8AA" w14:textId="77777777" w:rsidR="00685D08" w:rsidRPr="00345AEE" w:rsidRDefault="00685D08" w:rsidP="008F7C20">
      <w:pPr>
        <w:spacing w:after="0" w:line="240" w:lineRule="auto"/>
      </w:pPr>
      <w:r w:rsidRPr="00345AEE">
        <w:continuationSeparator/>
      </w:r>
    </w:p>
  </w:footnote>
  <w:footnote w:id="1">
    <w:p w14:paraId="7A2C423C" w14:textId="77777777" w:rsidR="00425954" w:rsidRPr="00CD52F0" w:rsidRDefault="00425954" w:rsidP="00425954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EF5E20C" w14:textId="5EE18E32" w:rsidR="00425954" w:rsidRPr="008D1C4D" w:rsidRDefault="00425954" w:rsidP="00425954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</w:t>
      </w:r>
      <w:hyperlink r:id="rId1" w:history="1">
        <w:r w:rsidR="001555E8" w:rsidRPr="004E0AC7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7D97"/>
    <w:multiLevelType w:val="hybridMultilevel"/>
    <w:tmpl w:val="F500AB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86098">
    <w:abstractNumId w:val="2"/>
  </w:num>
  <w:num w:numId="2" w16cid:durableId="477303448">
    <w:abstractNumId w:val="8"/>
  </w:num>
  <w:num w:numId="3" w16cid:durableId="644050147">
    <w:abstractNumId w:val="12"/>
  </w:num>
  <w:num w:numId="4" w16cid:durableId="1271737593">
    <w:abstractNumId w:val="17"/>
  </w:num>
  <w:num w:numId="5" w16cid:durableId="946810813">
    <w:abstractNumId w:val="7"/>
  </w:num>
  <w:num w:numId="6" w16cid:durableId="1989360058">
    <w:abstractNumId w:val="21"/>
  </w:num>
  <w:num w:numId="7" w16cid:durableId="746995669">
    <w:abstractNumId w:val="9"/>
  </w:num>
  <w:num w:numId="8" w16cid:durableId="695035418">
    <w:abstractNumId w:val="22"/>
  </w:num>
  <w:num w:numId="9" w16cid:durableId="730009225">
    <w:abstractNumId w:val="1"/>
  </w:num>
  <w:num w:numId="10" w16cid:durableId="291326039">
    <w:abstractNumId w:val="5"/>
  </w:num>
  <w:num w:numId="11" w16cid:durableId="1955477423">
    <w:abstractNumId w:val="4"/>
  </w:num>
  <w:num w:numId="12" w16cid:durableId="1300040485">
    <w:abstractNumId w:val="20"/>
  </w:num>
  <w:num w:numId="13" w16cid:durableId="437722761">
    <w:abstractNumId w:val="16"/>
  </w:num>
  <w:num w:numId="14" w16cid:durableId="1841003466">
    <w:abstractNumId w:val="18"/>
  </w:num>
  <w:num w:numId="15" w16cid:durableId="1648513151">
    <w:abstractNumId w:val="3"/>
  </w:num>
  <w:num w:numId="16" w16cid:durableId="1688829511">
    <w:abstractNumId w:val="11"/>
  </w:num>
  <w:num w:numId="17" w16cid:durableId="1428228673">
    <w:abstractNumId w:val="0"/>
  </w:num>
  <w:num w:numId="18" w16cid:durableId="189029392">
    <w:abstractNumId w:val="6"/>
  </w:num>
  <w:num w:numId="19" w16cid:durableId="1916747363">
    <w:abstractNumId w:val="10"/>
  </w:num>
  <w:num w:numId="20" w16cid:durableId="1398168862">
    <w:abstractNumId w:val="13"/>
  </w:num>
  <w:num w:numId="21" w16cid:durableId="986739611">
    <w:abstractNumId w:val="15"/>
  </w:num>
  <w:num w:numId="22" w16cid:durableId="1718234602">
    <w:abstractNumId w:val="14"/>
  </w:num>
  <w:num w:numId="23" w16cid:durableId="1235121465">
    <w:abstractNumId w:val="23"/>
  </w:num>
  <w:num w:numId="24" w16cid:durableId="933171527">
    <w:abstractNumId w:val="25"/>
  </w:num>
  <w:num w:numId="25" w16cid:durableId="434054770">
    <w:abstractNumId w:val="24"/>
  </w:num>
  <w:num w:numId="26" w16cid:durableId="1822771885">
    <w:abstractNumId w:val="19"/>
  </w:num>
  <w:num w:numId="27" w16cid:durableId="130457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ki Kuklińska">
    <w15:presenceInfo w15:providerId="AD" w15:userId="S::v.kuklinska@vizja.pl::f3993183-1f2b-4d69-b61e-a10c5efd9e4f"/>
  </w15:person>
  <w15:person w15:author="Anna Dmoch ADM">
    <w15:presenceInfo w15:providerId="AD" w15:userId="S::a.dmoch@vizja.pl::c20cf5f7-5646-45a7-bc65-022e0cd05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06DE"/>
    <w:rsid w:val="000113AB"/>
    <w:rsid w:val="000129AA"/>
    <w:rsid w:val="000145DC"/>
    <w:rsid w:val="00017BE1"/>
    <w:rsid w:val="00021979"/>
    <w:rsid w:val="0002473F"/>
    <w:rsid w:val="00025F68"/>
    <w:rsid w:val="000262C0"/>
    <w:rsid w:val="00027C07"/>
    <w:rsid w:val="00032BA8"/>
    <w:rsid w:val="00037420"/>
    <w:rsid w:val="00044130"/>
    <w:rsid w:val="00051D81"/>
    <w:rsid w:val="00052256"/>
    <w:rsid w:val="00052860"/>
    <w:rsid w:val="000533AD"/>
    <w:rsid w:val="00053EDD"/>
    <w:rsid w:val="00061621"/>
    <w:rsid w:val="000648FB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92DEC"/>
    <w:rsid w:val="000A1FE6"/>
    <w:rsid w:val="000A7DCE"/>
    <w:rsid w:val="000B05A9"/>
    <w:rsid w:val="000B0CBD"/>
    <w:rsid w:val="000B41BF"/>
    <w:rsid w:val="000B545B"/>
    <w:rsid w:val="000C33DB"/>
    <w:rsid w:val="000D1A40"/>
    <w:rsid w:val="000D2574"/>
    <w:rsid w:val="000D4933"/>
    <w:rsid w:val="000E1E6E"/>
    <w:rsid w:val="000E251C"/>
    <w:rsid w:val="000E5261"/>
    <w:rsid w:val="000E738E"/>
    <w:rsid w:val="000F05EB"/>
    <w:rsid w:val="000F0A4B"/>
    <w:rsid w:val="000F0FD3"/>
    <w:rsid w:val="000F196D"/>
    <w:rsid w:val="000F4CF0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A93"/>
    <w:rsid w:val="00124ECB"/>
    <w:rsid w:val="00125B13"/>
    <w:rsid w:val="0012613D"/>
    <w:rsid w:val="0013396A"/>
    <w:rsid w:val="00137603"/>
    <w:rsid w:val="001408D0"/>
    <w:rsid w:val="0014139D"/>
    <w:rsid w:val="00144132"/>
    <w:rsid w:val="00151436"/>
    <w:rsid w:val="001517BC"/>
    <w:rsid w:val="00154EEB"/>
    <w:rsid w:val="001555E8"/>
    <w:rsid w:val="00155966"/>
    <w:rsid w:val="00156E46"/>
    <w:rsid w:val="00161454"/>
    <w:rsid w:val="00161753"/>
    <w:rsid w:val="00165573"/>
    <w:rsid w:val="00166048"/>
    <w:rsid w:val="00173DB1"/>
    <w:rsid w:val="00176CED"/>
    <w:rsid w:val="00187291"/>
    <w:rsid w:val="00187AEC"/>
    <w:rsid w:val="00190F47"/>
    <w:rsid w:val="0019252E"/>
    <w:rsid w:val="00195ECD"/>
    <w:rsid w:val="001961E8"/>
    <w:rsid w:val="00196B1E"/>
    <w:rsid w:val="0019797B"/>
    <w:rsid w:val="001A5D4D"/>
    <w:rsid w:val="001A6B9A"/>
    <w:rsid w:val="001B0BF2"/>
    <w:rsid w:val="001B2661"/>
    <w:rsid w:val="001B391A"/>
    <w:rsid w:val="001B5480"/>
    <w:rsid w:val="001B6B65"/>
    <w:rsid w:val="001B7715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1FFC"/>
    <w:rsid w:val="0020396D"/>
    <w:rsid w:val="00203B94"/>
    <w:rsid w:val="00205A3C"/>
    <w:rsid w:val="00205EBF"/>
    <w:rsid w:val="00206E19"/>
    <w:rsid w:val="00210693"/>
    <w:rsid w:val="00211325"/>
    <w:rsid w:val="00213E18"/>
    <w:rsid w:val="002149D0"/>
    <w:rsid w:val="002155F1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5040B"/>
    <w:rsid w:val="00250DE1"/>
    <w:rsid w:val="00253DC0"/>
    <w:rsid w:val="00255308"/>
    <w:rsid w:val="002612C5"/>
    <w:rsid w:val="00261B17"/>
    <w:rsid w:val="00265901"/>
    <w:rsid w:val="0026618C"/>
    <w:rsid w:val="00267DA6"/>
    <w:rsid w:val="0028471E"/>
    <w:rsid w:val="00284DA4"/>
    <w:rsid w:val="00290C39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6E78"/>
    <w:rsid w:val="002D075F"/>
    <w:rsid w:val="002D0F0D"/>
    <w:rsid w:val="002D65A0"/>
    <w:rsid w:val="002E07B5"/>
    <w:rsid w:val="002E231C"/>
    <w:rsid w:val="002F0C3E"/>
    <w:rsid w:val="002F1707"/>
    <w:rsid w:val="002F4794"/>
    <w:rsid w:val="002F4955"/>
    <w:rsid w:val="002F5926"/>
    <w:rsid w:val="002F78BD"/>
    <w:rsid w:val="00300140"/>
    <w:rsid w:val="00302725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0F59"/>
    <w:rsid w:val="0033154F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72752"/>
    <w:rsid w:val="0037517D"/>
    <w:rsid w:val="003756AB"/>
    <w:rsid w:val="00375935"/>
    <w:rsid w:val="00377E42"/>
    <w:rsid w:val="003800CE"/>
    <w:rsid w:val="00387C9D"/>
    <w:rsid w:val="00393F3C"/>
    <w:rsid w:val="003966AE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2CA9"/>
    <w:rsid w:val="003D79EF"/>
    <w:rsid w:val="003E04B4"/>
    <w:rsid w:val="003E1F54"/>
    <w:rsid w:val="003E233C"/>
    <w:rsid w:val="003E3B4F"/>
    <w:rsid w:val="003E3FA4"/>
    <w:rsid w:val="003E4AD7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5954"/>
    <w:rsid w:val="00426313"/>
    <w:rsid w:val="00427047"/>
    <w:rsid w:val="004318AF"/>
    <w:rsid w:val="00432DA0"/>
    <w:rsid w:val="00434AC4"/>
    <w:rsid w:val="00437DF2"/>
    <w:rsid w:val="00437E47"/>
    <w:rsid w:val="00437EFC"/>
    <w:rsid w:val="00440282"/>
    <w:rsid w:val="004413B7"/>
    <w:rsid w:val="00442C4A"/>
    <w:rsid w:val="00443C3A"/>
    <w:rsid w:val="004465CE"/>
    <w:rsid w:val="00450CEC"/>
    <w:rsid w:val="004516DE"/>
    <w:rsid w:val="004607D4"/>
    <w:rsid w:val="004608B4"/>
    <w:rsid w:val="0046343D"/>
    <w:rsid w:val="004635DE"/>
    <w:rsid w:val="0047226A"/>
    <w:rsid w:val="00473B71"/>
    <w:rsid w:val="0047414B"/>
    <w:rsid w:val="00477832"/>
    <w:rsid w:val="0048221D"/>
    <w:rsid w:val="00482565"/>
    <w:rsid w:val="0048266F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FB0"/>
    <w:rsid w:val="004A6DBA"/>
    <w:rsid w:val="004A6E2A"/>
    <w:rsid w:val="004A7765"/>
    <w:rsid w:val="004B4F90"/>
    <w:rsid w:val="004B5A72"/>
    <w:rsid w:val="004B5B4E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D6AB9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161E3"/>
    <w:rsid w:val="00520303"/>
    <w:rsid w:val="005236C7"/>
    <w:rsid w:val="00524B10"/>
    <w:rsid w:val="0052753C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514C"/>
    <w:rsid w:val="00555FC0"/>
    <w:rsid w:val="00557B63"/>
    <w:rsid w:val="005831BD"/>
    <w:rsid w:val="00587221"/>
    <w:rsid w:val="00591455"/>
    <w:rsid w:val="005A26D1"/>
    <w:rsid w:val="005A3D61"/>
    <w:rsid w:val="005A6AE2"/>
    <w:rsid w:val="005C0FDB"/>
    <w:rsid w:val="005C20E8"/>
    <w:rsid w:val="005C6672"/>
    <w:rsid w:val="005C6F93"/>
    <w:rsid w:val="005D0B20"/>
    <w:rsid w:val="005D2B5A"/>
    <w:rsid w:val="005E3023"/>
    <w:rsid w:val="005E58A9"/>
    <w:rsid w:val="005F3407"/>
    <w:rsid w:val="0060039F"/>
    <w:rsid w:val="0060377E"/>
    <w:rsid w:val="00604655"/>
    <w:rsid w:val="006047E7"/>
    <w:rsid w:val="0060574C"/>
    <w:rsid w:val="00606D48"/>
    <w:rsid w:val="006101A5"/>
    <w:rsid w:val="006168C4"/>
    <w:rsid w:val="00620126"/>
    <w:rsid w:val="00620AD5"/>
    <w:rsid w:val="00624FA1"/>
    <w:rsid w:val="00626236"/>
    <w:rsid w:val="006279C3"/>
    <w:rsid w:val="00630681"/>
    <w:rsid w:val="00634BC6"/>
    <w:rsid w:val="00634CE4"/>
    <w:rsid w:val="00640498"/>
    <w:rsid w:val="00640DD5"/>
    <w:rsid w:val="00641F27"/>
    <w:rsid w:val="00644AE9"/>
    <w:rsid w:val="00644BA3"/>
    <w:rsid w:val="006549D2"/>
    <w:rsid w:val="006606E3"/>
    <w:rsid w:val="00660ED5"/>
    <w:rsid w:val="006615B7"/>
    <w:rsid w:val="00663CD1"/>
    <w:rsid w:val="00667271"/>
    <w:rsid w:val="006673F7"/>
    <w:rsid w:val="00667622"/>
    <w:rsid w:val="00667845"/>
    <w:rsid w:val="00682E4A"/>
    <w:rsid w:val="00685830"/>
    <w:rsid w:val="00685D08"/>
    <w:rsid w:val="00686F96"/>
    <w:rsid w:val="0069092E"/>
    <w:rsid w:val="0069156B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4A85"/>
    <w:rsid w:val="006B62B4"/>
    <w:rsid w:val="006C03CA"/>
    <w:rsid w:val="006C3805"/>
    <w:rsid w:val="006D000E"/>
    <w:rsid w:val="006D1427"/>
    <w:rsid w:val="006D6D27"/>
    <w:rsid w:val="006D7509"/>
    <w:rsid w:val="006E08E5"/>
    <w:rsid w:val="006E4A77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6F7E3A"/>
    <w:rsid w:val="00700781"/>
    <w:rsid w:val="00701C15"/>
    <w:rsid w:val="00701DBD"/>
    <w:rsid w:val="00703470"/>
    <w:rsid w:val="0070474C"/>
    <w:rsid w:val="0070544E"/>
    <w:rsid w:val="0070596E"/>
    <w:rsid w:val="00707B40"/>
    <w:rsid w:val="007106B9"/>
    <w:rsid w:val="007167F4"/>
    <w:rsid w:val="007221AF"/>
    <w:rsid w:val="00726CF9"/>
    <w:rsid w:val="007310D6"/>
    <w:rsid w:val="007324A3"/>
    <w:rsid w:val="0073282E"/>
    <w:rsid w:val="00741EEA"/>
    <w:rsid w:val="0074309A"/>
    <w:rsid w:val="007431E5"/>
    <w:rsid w:val="007451DC"/>
    <w:rsid w:val="00747563"/>
    <w:rsid w:val="00755B59"/>
    <w:rsid w:val="007568C8"/>
    <w:rsid w:val="007615DF"/>
    <w:rsid w:val="00764D29"/>
    <w:rsid w:val="00772794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B16AE"/>
    <w:rsid w:val="007B2313"/>
    <w:rsid w:val="007B3BB6"/>
    <w:rsid w:val="007B3D7B"/>
    <w:rsid w:val="007B5A0F"/>
    <w:rsid w:val="007B67E8"/>
    <w:rsid w:val="007B6B61"/>
    <w:rsid w:val="007C199F"/>
    <w:rsid w:val="007C23CC"/>
    <w:rsid w:val="007C2AF7"/>
    <w:rsid w:val="007C40C6"/>
    <w:rsid w:val="007C7BC7"/>
    <w:rsid w:val="007D011E"/>
    <w:rsid w:val="007D2003"/>
    <w:rsid w:val="007D3284"/>
    <w:rsid w:val="007E4926"/>
    <w:rsid w:val="007F592C"/>
    <w:rsid w:val="007F59BC"/>
    <w:rsid w:val="00800012"/>
    <w:rsid w:val="00801CB3"/>
    <w:rsid w:val="008036F4"/>
    <w:rsid w:val="00803A5D"/>
    <w:rsid w:val="00805D59"/>
    <w:rsid w:val="00805D73"/>
    <w:rsid w:val="008078C9"/>
    <w:rsid w:val="008126AA"/>
    <w:rsid w:val="00815C15"/>
    <w:rsid w:val="00822072"/>
    <w:rsid w:val="00823A9E"/>
    <w:rsid w:val="00824D53"/>
    <w:rsid w:val="00825709"/>
    <w:rsid w:val="0082574E"/>
    <w:rsid w:val="00826044"/>
    <w:rsid w:val="00830540"/>
    <w:rsid w:val="00832821"/>
    <w:rsid w:val="00835E6B"/>
    <w:rsid w:val="0084064B"/>
    <w:rsid w:val="0084095F"/>
    <w:rsid w:val="008430F3"/>
    <w:rsid w:val="0084646B"/>
    <w:rsid w:val="008469AF"/>
    <w:rsid w:val="00856CED"/>
    <w:rsid w:val="00862542"/>
    <w:rsid w:val="00863469"/>
    <w:rsid w:val="00863DD0"/>
    <w:rsid w:val="00863DF8"/>
    <w:rsid w:val="00865786"/>
    <w:rsid w:val="00866C52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10AA"/>
    <w:rsid w:val="008C3409"/>
    <w:rsid w:val="008C478B"/>
    <w:rsid w:val="008D2C8E"/>
    <w:rsid w:val="008D3860"/>
    <w:rsid w:val="008D4E92"/>
    <w:rsid w:val="008D5D94"/>
    <w:rsid w:val="008D734D"/>
    <w:rsid w:val="008E4103"/>
    <w:rsid w:val="008E5932"/>
    <w:rsid w:val="008E6049"/>
    <w:rsid w:val="008F06AA"/>
    <w:rsid w:val="008F3863"/>
    <w:rsid w:val="008F7C20"/>
    <w:rsid w:val="00902538"/>
    <w:rsid w:val="0090282E"/>
    <w:rsid w:val="0090495A"/>
    <w:rsid w:val="00907B62"/>
    <w:rsid w:val="00911467"/>
    <w:rsid w:val="00911E43"/>
    <w:rsid w:val="0091420D"/>
    <w:rsid w:val="009154C3"/>
    <w:rsid w:val="00921CC3"/>
    <w:rsid w:val="009237D2"/>
    <w:rsid w:val="00931A76"/>
    <w:rsid w:val="00937CB4"/>
    <w:rsid w:val="0094051F"/>
    <w:rsid w:val="009443C5"/>
    <w:rsid w:val="00946B82"/>
    <w:rsid w:val="00946FD0"/>
    <w:rsid w:val="00950F7D"/>
    <w:rsid w:val="00954D13"/>
    <w:rsid w:val="00955F2D"/>
    <w:rsid w:val="009606BD"/>
    <w:rsid w:val="00962E71"/>
    <w:rsid w:val="00963D3D"/>
    <w:rsid w:val="0097608E"/>
    <w:rsid w:val="00981C0D"/>
    <w:rsid w:val="009863FF"/>
    <w:rsid w:val="00986FAF"/>
    <w:rsid w:val="00990142"/>
    <w:rsid w:val="009913F9"/>
    <w:rsid w:val="0099358C"/>
    <w:rsid w:val="009947EC"/>
    <w:rsid w:val="00994966"/>
    <w:rsid w:val="009A08CA"/>
    <w:rsid w:val="009A0B6D"/>
    <w:rsid w:val="009A3613"/>
    <w:rsid w:val="009A3C8C"/>
    <w:rsid w:val="009A67DF"/>
    <w:rsid w:val="009C1922"/>
    <w:rsid w:val="009C1EA6"/>
    <w:rsid w:val="009C48AF"/>
    <w:rsid w:val="009C5387"/>
    <w:rsid w:val="009C772F"/>
    <w:rsid w:val="009C7AC3"/>
    <w:rsid w:val="009D1F5D"/>
    <w:rsid w:val="009D2297"/>
    <w:rsid w:val="009D2CAF"/>
    <w:rsid w:val="009E0C60"/>
    <w:rsid w:val="009E1F79"/>
    <w:rsid w:val="009E58CE"/>
    <w:rsid w:val="009E7357"/>
    <w:rsid w:val="009F2EA5"/>
    <w:rsid w:val="009F7F04"/>
    <w:rsid w:val="00A01272"/>
    <w:rsid w:val="00A02E72"/>
    <w:rsid w:val="00A126AD"/>
    <w:rsid w:val="00A20268"/>
    <w:rsid w:val="00A2026C"/>
    <w:rsid w:val="00A21FEF"/>
    <w:rsid w:val="00A23873"/>
    <w:rsid w:val="00A2430B"/>
    <w:rsid w:val="00A30BD0"/>
    <w:rsid w:val="00A33109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7319E"/>
    <w:rsid w:val="00A7523E"/>
    <w:rsid w:val="00A756CD"/>
    <w:rsid w:val="00A76110"/>
    <w:rsid w:val="00A7634A"/>
    <w:rsid w:val="00A800D0"/>
    <w:rsid w:val="00A83CE3"/>
    <w:rsid w:val="00A85988"/>
    <w:rsid w:val="00A86D80"/>
    <w:rsid w:val="00A964AA"/>
    <w:rsid w:val="00AA2085"/>
    <w:rsid w:val="00AA3FBA"/>
    <w:rsid w:val="00AA40B7"/>
    <w:rsid w:val="00AB651D"/>
    <w:rsid w:val="00AC2A07"/>
    <w:rsid w:val="00AD08AB"/>
    <w:rsid w:val="00AD0BE7"/>
    <w:rsid w:val="00AD39C4"/>
    <w:rsid w:val="00AD3ABE"/>
    <w:rsid w:val="00AD67E8"/>
    <w:rsid w:val="00AD7AC0"/>
    <w:rsid w:val="00AE2C8B"/>
    <w:rsid w:val="00AE5593"/>
    <w:rsid w:val="00AE7CB4"/>
    <w:rsid w:val="00AF200B"/>
    <w:rsid w:val="00B008AE"/>
    <w:rsid w:val="00B01BC6"/>
    <w:rsid w:val="00B021FD"/>
    <w:rsid w:val="00B04964"/>
    <w:rsid w:val="00B10AD4"/>
    <w:rsid w:val="00B143B9"/>
    <w:rsid w:val="00B1473F"/>
    <w:rsid w:val="00B21179"/>
    <w:rsid w:val="00B26591"/>
    <w:rsid w:val="00B27A35"/>
    <w:rsid w:val="00B27F17"/>
    <w:rsid w:val="00B320DB"/>
    <w:rsid w:val="00B367D3"/>
    <w:rsid w:val="00B40DF6"/>
    <w:rsid w:val="00B46181"/>
    <w:rsid w:val="00B548EF"/>
    <w:rsid w:val="00B55461"/>
    <w:rsid w:val="00B65669"/>
    <w:rsid w:val="00B67782"/>
    <w:rsid w:val="00B72CB9"/>
    <w:rsid w:val="00B77429"/>
    <w:rsid w:val="00B81CB3"/>
    <w:rsid w:val="00B8569B"/>
    <w:rsid w:val="00B85DDB"/>
    <w:rsid w:val="00B87456"/>
    <w:rsid w:val="00B90D65"/>
    <w:rsid w:val="00BA46E6"/>
    <w:rsid w:val="00BA5314"/>
    <w:rsid w:val="00BB23CF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2C59"/>
    <w:rsid w:val="00C03F66"/>
    <w:rsid w:val="00C06C65"/>
    <w:rsid w:val="00C11598"/>
    <w:rsid w:val="00C147C0"/>
    <w:rsid w:val="00C151B6"/>
    <w:rsid w:val="00C24ED9"/>
    <w:rsid w:val="00C3314F"/>
    <w:rsid w:val="00C357DF"/>
    <w:rsid w:val="00C377F4"/>
    <w:rsid w:val="00C408E5"/>
    <w:rsid w:val="00C4444B"/>
    <w:rsid w:val="00C4482C"/>
    <w:rsid w:val="00C46D11"/>
    <w:rsid w:val="00C556A4"/>
    <w:rsid w:val="00C5663C"/>
    <w:rsid w:val="00C61D9F"/>
    <w:rsid w:val="00C6370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231"/>
    <w:rsid w:val="00C82383"/>
    <w:rsid w:val="00C876BF"/>
    <w:rsid w:val="00C91504"/>
    <w:rsid w:val="00C93B8D"/>
    <w:rsid w:val="00C95BA8"/>
    <w:rsid w:val="00C9731D"/>
    <w:rsid w:val="00C9737B"/>
    <w:rsid w:val="00CA5141"/>
    <w:rsid w:val="00CB2435"/>
    <w:rsid w:val="00CB6473"/>
    <w:rsid w:val="00CC21D4"/>
    <w:rsid w:val="00CC7393"/>
    <w:rsid w:val="00CD00DA"/>
    <w:rsid w:val="00CD310F"/>
    <w:rsid w:val="00CD52F0"/>
    <w:rsid w:val="00CD7984"/>
    <w:rsid w:val="00CE0A65"/>
    <w:rsid w:val="00CE4703"/>
    <w:rsid w:val="00CE4F6B"/>
    <w:rsid w:val="00CF186B"/>
    <w:rsid w:val="00CF2468"/>
    <w:rsid w:val="00CF66B3"/>
    <w:rsid w:val="00D024B3"/>
    <w:rsid w:val="00D02517"/>
    <w:rsid w:val="00D02CD8"/>
    <w:rsid w:val="00D038CE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618A"/>
    <w:rsid w:val="00D27D76"/>
    <w:rsid w:val="00D300A8"/>
    <w:rsid w:val="00D3218F"/>
    <w:rsid w:val="00D345BB"/>
    <w:rsid w:val="00D3692D"/>
    <w:rsid w:val="00D408C5"/>
    <w:rsid w:val="00D45A61"/>
    <w:rsid w:val="00D45D8B"/>
    <w:rsid w:val="00D46294"/>
    <w:rsid w:val="00D462D1"/>
    <w:rsid w:val="00D47438"/>
    <w:rsid w:val="00D516FB"/>
    <w:rsid w:val="00D5432A"/>
    <w:rsid w:val="00D5702C"/>
    <w:rsid w:val="00D601F8"/>
    <w:rsid w:val="00D620A5"/>
    <w:rsid w:val="00D642E1"/>
    <w:rsid w:val="00D70134"/>
    <w:rsid w:val="00D70147"/>
    <w:rsid w:val="00D710B5"/>
    <w:rsid w:val="00D8107D"/>
    <w:rsid w:val="00D82871"/>
    <w:rsid w:val="00D8458F"/>
    <w:rsid w:val="00D93556"/>
    <w:rsid w:val="00D96516"/>
    <w:rsid w:val="00D969DC"/>
    <w:rsid w:val="00D9751F"/>
    <w:rsid w:val="00DA00B4"/>
    <w:rsid w:val="00DA1DC9"/>
    <w:rsid w:val="00DA47C6"/>
    <w:rsid w:val="00DA47EB"/>
    <w:rsid w:val="00DA72C4"/>
    <w:rsid w:val="00DB5A9D"/>
    <w:rsid w:val="00DB70B2"/>
    <w:rsid w:val="00DC0EC9"/>
    <w:rsid w:val="00DC408B"/>
    <w:rsid w:val="00DC7500"/>
    <w:rsid w:val="00DD1401"/>
    <w:rsid w:val="00DD2ED9"/>
    <w:rsid w:val="00DD3B49"/>
    <w:rsid w:val="00DE45A1"/>
    <w:rsid w:val="00DE557D"/>
    <w:rsid w:val="00DE712F"/>
    <w:rsid w:val="00DE7415"/>
    <w:rsid w:val="00DF0C0B"/>
    <w:rsid w:val="00DF3935"/>
    <w:rsid w:val="00DF761E"/>
    <w:rsid w:val="00DF762D"/>
    <w:rsid w:val="00DF7788"/>
    <w:rsid w:val="00E00780"/>
    <w:rsid w:val="00E101D9"/>
    <w:rsid w:val="00E112A0"/>
    <w:rsid w:val="00E16992"/>
    <w:rsid w:val="00E170C4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75C"/>
    <w:rsid w:val="00E62F54"/>
    <w:rsid w:val="00E6789C"/>
    <w:rsid w:val="00E702F5"/>
    <w:rsid w:val="00E73DB8"/>
    <w:rsid w:val="00E7616B"/>
    <w:rsid w:val="00E81B6A"/>
    <w:rsid w:val="00E81F92"/>
    <w:rsid w:val="00E82184"/>
    <w:rsid w:val="00E83F6F"/>
    <w:rsid w:val="00E908A6"/>
    <w:rsid w:val="00E95640"/>
    <w:rsid w:val="00E95E85"/>
    <w:rsid w:val="00EA15A1"/>
    <w:rsid w:val="00EA3493"/>
    <w:rsid w:val="00EA3BC6"/>
    <w:rsid w:val="00EA41A1"/>
    <w:rsid w:val="00EA7670"/>
    <w:rsid w:val="00EA7AD8"/>
    <w:rsid w:val="00EB1329"/>
    <w:rsid w:val="00EB4F1B"/>
    <w:rsid w:val="00EC0599"/>
    <w:rsid w:val="00EC1A4D"/>
    <w:rsid w:val="00EC225D"/>
    <w:rsid w:val="00EC2961"/>
    <w:rsid w:val="00EC569F"/>
    <w:rsid w:val="00ED07DF"/>
    <w:rsid w:val="00ED581F"/>
    <w:rsid w:val="00ED60A2"/>
    <w:rsid w:val="00ED675D"/>
    <w:rsid w:val="00ED6911"/>
    <w:rsid w:val="00ED7E9B"/>
    <w:rsid w:val="00ED7F44"/>
    <w:rsid w:val="00EE0AB3"/>
    <w:rsid w:val="00EE344F"/>
    <w:rsid w:val="00EE77E4"/>
    <w:rsid w:val="00EF27F3"/>
    <w:rsid w:val="00EF5044"/>
    <w:rsid w:val="00EF538C"/>
    <w:rsid w:val="00F007E5"/>
    <w:rsid w:val="00F04702"/>
    <w:rsid w:val="00F120DF"/>
    <w:rsid w:val="00F15162"/>
    <w:rsid w:val="00F16968"/>
    <w:rsid w:val="00F16B6E"/>
    <w:rsid w:val="00F23CE9"/>
    <w:rsid w:val="00F32BF4"/>
    <w:rsid w:val="00F33465"/>
    <w:rsid w:val="00F34ED1"/>
    <w:rsid w:val="00F359FE"/>
    <w:rsid w:val="00F419BE"/>
    <w:rsid w:val="00F470E0"/>
    <w:rsid w:val="00F47E15"/>
    <w:rsid w:val="00F5094E"/>
    <w:rsid w:val="00F563BE"/>
    <w:rsid w:val="00F578D5"/>
    <w:rsid w:val="00F57CDF"/>
    <w:rsid w:val="00F64D35"/>
    <w:rsid w:val="00F6506F"/>
    <w:rsid w:val="00F6553A"/>
    <w:rsid w:val="00F67F6D"/>
    <w:rsid w:val="00F81572"/>
    <w:rsid w:val="00F82394"/>
    <w:rsid w:val="00F82D21"/>
    <w:rsid w:val="00F923E0"/>
    <w:rsid w:val="00F94965"/>
    <w:rsid w:val="00F9520A"/>
    <w:rsid w:val="00F95273"/>
    <w:rsid w:val="00FA0948"/>
    <w:rsid w:val="00FA1C82"/>
    <w:rsid w:val="00FA20E1"/>
    <w:rsid w:val="00FA4BA4"/>
    <w:rsid w:val="00FA4C6B"/>
    <w:rsid w:val="00FA595D"/>
    <w:rsid w:val="00FA7D64"/>
    <w:rsid w:val="00FB2F0C"/>
    <w:rsid w:val="00FB3016"/>
    <w:rsid w:val="00FB3C19"/>
    <w:rsid w:val="00FB5D65"/>
    <w:rsid w:val="00FB6A48"/>
    <w:rsid w:val="00FC152B"/>
    <w:rsid w:val="00FC1715"/>
    <w:rsid w:val="00FC2933"/>
    <w:rsid w:val="00FC64BB"/>
    <w:rsid w:val="00FC6735"/>
    <w:rsid w:val="00FD0322"/>
    <w:rsid w:val="00FD307E"/>
    <w:rsid w:val="00FD594B"/>
    <w:rsid w:val="00FD6E31"/>
    <w:rsid w:val="00FD7773"/>
    <w:rsid w:val="00FE138D"/>
    <w:rsid w:val="00FE1DB5"/>
    <w:rsid w:val="00FE4C1A"/>
    <w:rsid w:val="00FF035F"/>
    <w:rsid w:val="00FF279C"/>
    <w:rsid w:val="00FF2ABC"/>
    <w:rsid w:val="00FF5353"/>
    <w:rsid w:val="00FF59BA"/>
    <w:rsid w:val="00FF7B30"/>
    <w:rsid w:val="00FF7E79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A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B548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39" Type="http://schemas.openxmlformats.org/officeDocument/2006/relationships/hyperlink" Target="https://creativecommons.org/licenses/by/4.0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42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microsoft.com/office/2016/09/relationships/commentsIds" Target="commentsIds.xml"/><Relationship Id="rId37" Type="http://schemas.openxmlformats.org/officeDocument/2006/relationships/hyperlink" Target="https://vizja.pl/projekty-europejskie/kierunek-doskonalosc-systemowe-wsparcie-rozwoju-dydaktycznego-w-uczelni/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hyperlink" Target="https://vizja.pl/projekty-europejskie/kierunek-doskonalosc-systemowe-wsparcie-rozwoju-dydaktycznego-w-uczelni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comments" Target="comments.xml"/><Relationship Id="rId35" Type="http://schemas.openxmlformats.org/officeDocument/2006/relationships/hyperlink" Target="https://vizja.pl/projekty-europejskie/kierunek-doskonalosc-systemowe-wsparcie-rozwoju-dydaktycznego-w-uczelni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kierunek-doskonalosc-systemowe-wsparcie-rozwoju-dydaktycznego-w-uczelni/" TargetMode="External"/><Relationship Id="rId33" Type="http://schemas.microsoft.com/office/2018/08/relationships/commentsExtensible" Target="commentsExtensible.xml"/><Relationship Id="rId38" Type="http://schemas.openxmlformats.org/officeDocument/2006/relationships/hyperlink" Target="https://creativecommons.org/licenses/by/4.0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Props1.xml><?xml version="1.0" encoding="utf-8"?>
<ds:datastoreItem xmlns:ds="http://schemas.openxmlformats.org/officeDocument/2006/customXml" ds:itemID="{5FFC20D0-6CD9-49B1-A8F8-294D73F0C6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4033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dla nauczycieli akademickich Uniwersytetu VIZJA z zakresu AI w dydaktyce – jak efektywnie wykorzystywać ChatGPT, Copilot, DeepL i inne narzędzia</vt:lpstr>
    </vt:vector>
  </TitlesOfParts>
  <Company>Uniwersytet VIZJA</Company>
  <LinksUpToDate>false</LinksUpToDate>
  <CharactersWithSpaces>28176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osób z kadry akademickiej Uniwersytetu VIZJA oraz osób doktoranckich z zakresu przeciwdziałania dyskryminacji i wykluczeniu w dydaktyce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10</cp:revision>
  <cp:lastPrinted>2025-12-04T06:30:00Z</cp:lastPrinted>
  <dcterms:created xsi:type="dcterms:W3CDTF">2026-04-07T07:29:00Z</dcterms:created>
  <dcterms:modified xsi:type="dcterms:W3CDTF">2026-04-22T06:00:00Z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