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4E114879" w:rsidR="00A23EA2" w:rsidRPr="003918B7" w:rsidRDefault="0099772D" w:rsidP="00306213">
      <w:pPr>
        <w:spacing w:after="160" w:line="312" w:lineRule="auto"/>
        <w:jc w:val="center"/>
        <w:rPr>
          <w:rFonts w:asciiTheme="minorHAnsi" w:eastAsiaTheme="minorEastAsia" w:hAnsiTheme="minorHAnsi" w:cstheme="minorHAnsi"/>
          <w:spacing w:val="15"/>
          <w:sz w:val="28"/>
          <w:szCs w:val="28"/>
        </w:rPr>
      </w:pPr>
      <w:r>
        <w:rPr>
          <w:noProof/>
          <w:sz w:val="24"/>
        </w:rPr>
        <w:drawing>
          <wp:anchor distT="0" distB="0" distL="114300" distR="114300" simplePos="0" relativeHeight="251659264" behindDoc="0" locked="0" layoutInCell="1" allowOverlap="1" wp14:anchorId="50D54516" wp14:editId="08163748">
            <wp:simplePos x="0" y="0"/>
            <wp:positionH relativeFrom="margin">
              <wp:align>center</wp:align>
            </wp:positionH>
            <wp:positionV relativeFrom="paragraph">
              <wp:posOffset>128270</wp:posOffset>
            </wp:positionV>
            <wp:extent cx="6200317" cy="662055"/>
            <wp:effectExtent l="0" t="0" r="0" b="5080"/>
            <wp:wrapNone/>
            <wp:docPr id="1679235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0317" cy="66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216">
        <w:rPr>
          <w:rFonts w:asciiTheme="minorHAnsi" w:hAnsiTheme="minorHAnsi"/>
          <w:noProof/>
          <w:sz w:val="52"/>
        </w:rPr>
        <w:drawing>
          <wp:inline distT="0" distB="0" distL="0" distR="0" wp14:anchorId="1B8CD4D8" wp14:editId="3D3627C5">
            <wp:extent cx="6405439" cy="883290"/>
            <wp:effectExtent l="0" t="0" r="0" b="0"/>
            <wp:docPr id="1220673109"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Zestawienie znaków: Fundusze Europejskie, Barwy Rzeczpospolitej Polskiej, Unia Europejska."/>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1818" cy="893822"/>
                    </a:xfrm>
                    <a:prstGeom prst="rect">
                      <a:avLst/>
                    </a:prstGeom>
                  </pic:spPr>
                </pic:pic>
              </a:graphicData>
            </a:graphic>
          </wp:inline>
        </w:drawing>
      </w:r>
    </w:p>
    <w:p w14:paraId="422FF6F9" w14:textId="0064879A" w:rsidR="0068198C" w:rsidRPr="003918B7" w:rsidRDefault="0068198C" w:rsidP="00AE3DAD">
      <w:pPr>
        <w:spacing w:after="240" w:line="312" w:lineRule="auto"/>
        <w:rPr>
          <w:rFonts w:eastAsiaTheme="minorHAnsi" w:cs="Calibri"/>
          <w:kern w:val="2"/>
          <w:sz w:val="24"/>
          <w:szCs w:val="24"/>
          <w14:ligatures w14:val="standardContextual"/>
        </w:rPr>
      </w:pPr>
      <w:r>
        <w:rPr>
          <w:sz w:val="24"/>
        </w:rPr>
        <w:t>Annex No. 3 to the Regulations on Recruitment and Participation in the Project entitled: “VIZJA: Competencies – Advancing Staff Skills in Management, Digital Technologies, and Green Transition”</w:t>
      </w:r>
    </w:p>
    <w:p w14:paraId="29F692E1" w14:textId="18960382" w:rsidR="00A2707D" w:rsidRPr="003918B7" w:rsidRDefault="00360DB1" w:rsidP="003165A8">
      <w:pPr>
        <w:pStyle w:val="Tytu"/>
        <w:spacing w:before="360" w:after="240" w:line="312" w:lineRule="auto"/>
        <w:rPr>
          <w:rFonts w:ascii="Calibri" w:hAnsi="Calibri" w:cs="Calibri"/>
          <w:sz w:val="32"/>
          <w:szCs w:val="32"/>
          <w14:ligatures w14:val="standardContextual"/>
        </w:rPr>
      </w:pPr>
      <w:r>
        <w:rPr>
          <w:rFonts w:ascii="Calibri" w:hAnsi="Calibri"/>
          <w:sz w:val="32"/>
        </w:rPr>
        <w:t>List of Learning Outcomes</w:t>
      </w:r>
    </w:p>
    <w:p w14:paraId="3437867B" w14:textId="5DA9582F" w:rsidR="000C2995" w:rsidRDefault="00C13076" w:rsidP="003918B7">
      <w:pPr>
        <w:pStyle w:val="Podtytu"/>
        <w:keepNext/>
        <w:keepLines/>
        <w:spacing w:after="600"/>
        <w:rPr>
          <w:rFonts w:cstheme="minorHAnsi"/>
          <w:sz w:val="24"/>
          <w:szCs w:val="24"/>
        </w:rPr>
      </w:pPr>
      <w:bookmarkStart w:id="0" w:name="_Hlk181877050"/>
      <w:r>
        <w:rPr>
          <w:sz w:val="24"/>
        </w:rPr>
        <w:t xml:space="preserve">The </w:t>
      </w:r>
      <w:r w:rsidR="0099772D">
        <w:rPr>
          <w:sz w:val="24"/>
        </w:rPr>
        <w:t xml:space="preserve">Project </w:t>
      </w:r>
      <w:r>
        <w:rPr>
          <w:sz w:val="24"/>
        </w:rPr>
        <w:t>titled “VIZJA: Competencies – Advancing Staff Skills in Management, Digital Technologies, and Green Transition” (project number: FERS.01.05-IP.08-0390/25), implemented</w:t>
      </w:r>
      <w:r>
        <w:t xml:space="preserve"> under the European Funds for Social Development 2021–2027 </w:t>
      </w:r>
      <w:r w:rsidR="0099772D">
        <w:t>program</w:t>
      </w:r>
      <w:r>
        <w:t>, co-financed by the European Social Fund Plus.</w:t>
      </w:r>
      <w:bookmarkEnd w:id="0"/>
    </w:p>
    <w:sdt>
      <w:sdtPr>
        <w:rPr>
          <w:rFonts w:ascii="Calibri" w:eastAsia="Calibri" w:hAnsi="Calibri" w:cs="Times New Roman"/>
          <w:color w:val="auto"/>
          <w:sz w:val="22"/>
          <w:szCs w:val="22"/>
          <w:lang w:eastAsia="en-US"/>
        </w:rPr>
        <w:id w:val="923929184"/>
        <w:docPartObj>
          <w:docPartGallery w:val="Table of Contents"/>
          <w:docPartUnique/>
        </w:docPartObj>
      </w:sdtPr>
      <w:sdtContent>
        <w:p w14:paraId="68EE0718" w14:textId="7C1E924F" w:rsidR="00184DB9" w:rsidRPr="00127A63" w:rsidRDefault="00184DB9" w:rsidP="003A63E6">
          <w:pPr>
            <w:pStyle w:val="Nagwekspisutreci"/>
            <w:spacing w:before="120" w:after="120"/>
            <w:rPr>
              <w:rFonts w:ascii="Calibri" w:hAnsi="Calibri" w:cs="Calibri"/>
              <w:color w:val="auto"/>
              <w:sz w:val="26"/>
              <w:szCs w:val="26"/>
            </w:rPr>
          </w:pPr>
          <w:r>
            <w:rPr>
              <w:rFonts w:ascii="Calibri" w:hAnsi="Calibri"/>
              <w:color w:val="auto"/>
              <w:sz w:val="26"/>
            </w:rPr>
            <w:t>Contents</w:t>
          </w:r>
        </w:p>
        <w:p w14:paraId="0E930F18" w14:textId="2745C72A" w:rsidR="00184DB9" w:rsidRPr="00127A63" w:rsidRDefault="00184DB9" w:rsidP="003A63E6">
          <w:pPr>
            <w:pStyle w:val="Spistreci1"/>
            <w:rPr>
              <w:sz w:val="24"/>
              <w:szCs w:val="24"/>
            </w:rPr>
          </w:pPr>
          <w:r>
            <w:rPr>
              <w:sz w:val="24"/>
            </w:rPr>
            <w:t>List of Learning Outcomes Comprising the Competences Developed Through the Training</w:t>
          </w:r>
          <w:r>
            <w:rPr>
              <w:sz w:val="24"/>
            </w:rPr>
            <w:ptab w:relativeTo="margin" w:alignment="right" w:leader="dot"/>
          </w:r>
          <w:r>
            <w:rPr>
              <w:sz w:val="24"/>
            </w:rPr>
            <w:t>2</w:t>
          </w:r>
        </w:p>
        <w:p w14:paraId="3AB6CA5C" w14:textId="6FABB974" w:rsidR="00184DB9" w:rsidRPr="00127A63" w:rsidRDefault="00B65E47" w:rsidP="00B65E47">
          <w:pPr>
            <w:pStyle w:val="Spistreci2"/>
            <w:rPr>
              <w:sz w:val="24"/>
              <w:szCs w:val="24"/>
            </w:rPr>
          </w:pPr>
          <w:r>
            <w:rPr>
              <w:sz w:val="24"/>
            </w:rPr>
            <w:t>I.</w:t>
          </w:r>
          <w:r>
            <w:rPr>
              <w:sz w:val="24"/>
            </w:rPr>
            <w:tab/>
            <w:t>Training in Team Management in the Context of University Development</w:t>
          </w:r>
          <w:r>
            <w:rPr>
              <w:sz w:val="24"/>
            </w:rPr>
            <w:ptab w:relativeTo="margin" w:alignment="right" w:leader="dot"/>
          </w:r>
          <w:r>
            <w:rPr>
              <w:sz w:val="24"/>
            </w:rPr>
            <w:t>2</w:t>
          </w:r>
        </w:p>
        <w:p w14:paraId="117DFF92" w14:textId="7AC73EA3" w:rsidR="00184DB9" w:rsidRPr="00127A63" w:rsidRDefault="00B65E47">
          <w:pPr>
            <w:pStyle w:val="Spistreci3"/>
            <w:ind w:left="446"/>
            <w:rPr>
              <w:sz w:val="24"/>
              <w:szCs w:val="24"/>
            </w:rPr>
          </w:pPr>
          <w:r>
            <w:rPr>
              <w:sz w:val="24"/>
            </w:rPr>
            <w:t>II.</w:t>
          </w:r>
          <w:r>
            <w:rPr>
              <w:sz w:val="24"/>
            </w:rPr>
            <w:tab/>
            <w:t>Training on the Use of Generative Artificial Intelligence in Professional Practice from the Perspective of University Management</w:t>
          </w:r>
          <w:r>
            <w:rPr>
              <w:sz w:val="24"/>
            </w:rPr>
            <w:ptab w:relativeTo="margin" w:alignment="right" w:leader="dot"/>
          </w:r>
          <w:r>
            <w:rPr>
              <w:sz w:val="24"/>
            </w:rPr>
            <w:t>3</w:t>
          </w:r>
        </w:p>
        <w:p w14:paraId="434D8D55" w14:textId="1F0D7993" w:rsidR="00B65E47" w:rsidRPr="00127A63" w:rsidRDefault="00B65E47" w:rsidP="00B65E47">
          <w:pPr>
            <w:pStyle w:val="Spistreci3"/>
            <w:ind w:left="446"/>
            <w:rPr>
              <w:sz w:val="24"/>
              <w:szCs w:val="24"/>
            </w:rPr>
          </w:pPr>
          <w:r>
            <w:rPr>
              <w:sz w:val="24"/>
            </w:rPr>
            <w:t>III. Specialized Professional Training on the Use of Generative Artificial Intelligence in Professional Practice at the University</w:t>
          </w:r>
          <w:r>
            <w:rPr>
              <w:sz w:val="24"/>
            </w:rPr>
            <w:ptab w:relativeTo="margin" w:alignment="right" w:leader="dot"/>
          </w:r>
          <w:r>
            <w:rPr>
              <w:sz w:val="24"/>
            </w:rPr>
            <w:t>4</w:t>
          </w:r>
        </w:p>
        <w:p w14:paraId="4A82F7B5" w14:textId="3D420F04" w:rsidR="00B65E47" w:rsidRPr="00127A63" w:rsidRDefault="00B65E47" w:rsidP="00B65E47">
          <w:pPr>
            <w:pStyle w:val="Spistreci3"/>
            <w:ind w:left="708"/>
            <w:rPr>
              <w:sz w:val="24"/>
              <w:szCs w:val="24"/>
            </w:rPr>
          </w:pPr>
          <w:r>
            <w:rPr>
              <w:sz w:val="24"/>
            </w:rPr>
            <w:t>III.1 Training on the Use of AI for the Maintenance and Optimization of VIZJA University Information Systems</w:t>
          </w:r>
          <w:r>
            <w:rPr>
              <w:sz w:val="24"/>
            </w:rPr>
            <w:ptab w:relativeTo="margin" w:alignment="right" w:leader="dot"/>
          </w:r>
          <w:r>
            <w:rPr>
              <w:sz w:val="24"/>
            </w:rPr>
            <w:t>4</w:t>
          </w:r>
        </w:p>
        <w:p w14:paraId="2D655A09" w14:textId="7E9E6A2A" w:rsidR="00B65E47" w:rsidRPr="00127A63" w:rsidRDefault="00B65E47" w:rsidP="00B65E47">
          <w:pPr>
            <w:pStyle w:val="Spistreci3"/>
            <w:ind w:left="708"/>
            <w:rPr>
              <w:sz w:val="24"/>
              <w:szCs w:val="24"/>
            </w:rPr>
          </w:pPr>
          <w:r>
            <w:rPr>
              <w:sz w:val="24"/>
            </w:rPr>
            <w:t>III.2 Training on the Use of AI to Ensure and Maintain Digital and Information and Communication Accessibility at VIZJA University</w:t>
          </w:r>
          <w:r>
            <w:rPr>
              <w:sz w:val="24"/>
            </w:rPr>
            <w:ptab w:relativeTo="margin" w:alignment="right" w:leader="dot"/>
          </w:r>
          <w:r>
            <w:rPr>
              <w:sz w:val="24"/>
            </w:rPr>
            <w:t>4</w:t>
          </w:r>
        </w:p>
        <w:p w14:paraId="163B8439" w14:textId="3F84C09E" w:rsidR="00B65E47" w:rsidRPr="00127A63" w:rsidRDefault="00B65E47" w:rsidP="00B65E47">
          <w:pPr>
            <w:pStyle w:val="Spistreci3"/>
            <w:ind w:left="708"/>
            <w:rPr>
              <w:sz w:val="24"/>
              <w:szCs w:val="24"/>
            </w:rPr>
          </w:pPr>
          <w:r>
            <w:rPr>
              <w:sz w:val="24"/>
            </w:rPr>
            <w:t>III.3 Training on the Use of AI in Administrative Processes Supporting Individuals Using VIZJA University’s Educational Services</w:t>
          </w:r>
          <w:r>
            <w:rPr>
              <w:sz w:val="24"/>
            </w:rPr>
            <w:ptab w:relativeTo="margin" w:alignment="right" w:leader="dot"/>
          </w:r>
          <w:r>
            <w:rPr>
              <w:sz w:val="24"/>
            </w:rPr>
            <w:t>5</w:t>
          </w:r>
        </w:p>
        <w:p w14:paraId="39D145EA" w14:textId="0290F5A8" w:rsidR="00E56D59" w:rsidRPr="00127A63" w:rsidRDefault="00E56D59" w:rsidP="00E56D59">
          <w:pPr>
            <w:pStyle w:val="Spistreci3"/>
            <w:ind w:left="708"/>
            <w:rPr>
              <w:sz w:val="24"/>
              <w:szCs w:val="24"/>
            </w:rPr>
          </w:pPr>
          <w:r>
            <w:rPr>
              <w:sz w:val="24"/>
            </w:rPr>
            <w:t>III.4 Training on the Use of AI in the Marketing and Sales of VIZJA University’s Educational Services</w:t>
          </w:r>
          <w:r>
            <w:rPr>
              <w:sz w:val="24"/>
            </w:rPr>
            <w:ptab w:relativeTo="margin" w:alignment="right" w:leader="dot"/>
          </w:r>
          <w:r>
            <w:rPr>
              <w:sz w:val="24"/>
            </w:rPr>
            <w:t>6</w:t>
          </w:r>
        </w:p>
        <w:p w14:paraId="63F4CA20" w14:textId="6C74D725" w:rsidR="00E56D59" w:rsidRPr="00127A63" w:rsidRDefault="00E56D59" w:rsidP="00E56D59">
          <w:pPr>
            <w:pStyle w:val="Spistreci3"/>
            <w:ind w:left="708"/>
            <w:rPr>
              <w:sz w:val="24"/>
              <w:szCs w:val="24"/>
            </w:rPr>
          </w:pPr>
          <w:r>
            <w:rPr>
              <w:sz w:val="24"/>
            </w:rPr>
            <w:t>III.5 Training on the Use of AI in Office Operations, Legal Processes, and Information Management at VIZJA University</w:t>
          </w:r>
          <w:r>
            <w:rPr>
              <w:sz w:val="24"/>
            </w:rPr>
            <w:ptab w:relativeTo="margin" w:alignment="right" w:leader="dot"/>
          </w:r>
          <w:r>
            <w:rPr>
              <w:sz w:val="24"/>
            </w:rPr>
            <w:t>7</w:t>
          </w:r>
        </w:p>
        <w:p w14:paraId="7BF13641" w14:textId="050D18EB" w:rsidR="00E56D59" w:rsidRPr="00127A63" w:rsidRDefault="00E56D59" w:rsidP="00E56D59">
          <w:pPr>
            <w:pStyle w:val="Spistreci3"/>
            <w:ind w:left="708"/>
            <w:rPr>
              <w:sz w:val="24"/>
              <w:szCs w:val="24"/>
            </w:rPr>
          </w:pPr>
          <w:r>
            <w:rPr>
              <w:sz w:val="24"/>
            </w:rPr>
            <w:t>III.6 Training on the Use of AI in Payroll and Personnel Administration ("Hard HR") and Human Capital Management ("Soft HR") at VIZJA University</w:t>
          </w:r>
          <w:r>
            <w:rPr>
              <w:sz w:val="24"/>
            </w:rPr>
            <w:ptab w:relativeTo="margin" w:alignment="right" w:leader="dot"/>
          </w:r>
          <w:r>
            <w:rPr>
              <w:sz w:val="24"/>
            </w:rPr>
            <w:t>8</w:t>
          </w:r>
        </w:p>
        <w:p w14:paraId="6FBB5F8F" w14:textId="1F96AFEF" w:rsidR="00E56D59" w:rsidRPr="00127A63" w:rsidRDefault="00E56D59" w:rsidP="00E56D59">
          <w:pPr>
            <w:pStyle w:val="Spistreci3"/>
            <w:ind w:left="708"/>
            <w:rPr>
              <w:sz w:val="24"/>
              <w:szCs w:val="24"/>
            </w:rPr>
          </w:pPr>
          <w:r>
            <w:rPr>
              <w:sz w:val="24"/>
            </w:rPr>
            <w:t>III.7 Training on the Use of AI in Creating and Optimizing Class Schedules and Managing Classroom Availability at VIZJA University</w:t>
          </w:r>
          <w:r>
            <w:rPr>
              <w:sz w:val="24"/>
            </w:rPr>
            <w:ptab w:relativeTo="margin" w:alignment="right" w:leader="dot"/>
          </w:r>
          <w:r>
            <w:rPr>
              <w:sz w:val="24"/>
            </w:rPr>
            <w:t>8</w:t>
          </w:r>
        </w:p>
        <w:p w14:paraId="024DEC36" w14:textId="4D59D091" w:rsidR="00E56D59" w:rsidRPr="00127A63" w:rsidRDefault="00E56D59" w:rsidP="00E56D59">
          <w:pPr>
            <w:pStyle w:val="Spistreci3"/>
            <w:ind w:left="708"/>
            <w:rPr>
              <w:sz w:val="24"/>
              <w:szCs w:val="24"/>
            </w:rPr>
          </w:pPr>
          <w:r>
            <w:rPr>
              <w:sz w:val="24"/>
            </w:rPr>
            <w:t>III.8 Training on the Use of AI in Finance, Accounting, and Controlling at VIZJA University</w:t>
          </w:r>
          <w:r>
            <w:rPr>
              <w:sz w:val="24"/>
            </w:rPr>
            <w:ptab w:relativeTo="margin" w:alignment="right" w:leader="dot"/>
          </w:r>
          <w:r>
            <w:rPr>
              <w:sz w:val="24"/>
            </w:rPr>
            <w:t>9</w:t>
          </w:r>
        </w:p>
        <w:p w14:paraId="7C744286" w14:textId="3F1D43CC" w:rsidR="00E56D59" w:rsidRPr="00127A63" w:rsidRDefault="00E56D59" w:rsidP="00E56D59">
          <w:pPr>
            <w:pStyle w:val="Spistreci3"/>
            <w:ind w:left="708"/>
            <w:rPr>
              <w:sz w:val="24"/>
              <w:szCs w:val="24"/>
            </w:rPr>
          </w:pPr>
          <w:r>
            <w:rPr>
              <w:sz w:val="24"/>
            </w:rPr>
            <w:t>III.9 Training on the Use of AI in Developing the Educational Offer and the Educational Quality Assurance System at VIZJA University</w:t>
          </w:r>
          <w:r>
            <w:rPr>
              <w:sz w:val="24"/>
            </w:rPr>
            <w:ptab w:relativeTo="margin" w:alignment="right" w:leader="dot"/>
          </w:r>
          <w:r>
            <w:rPr>
              <w:sz w:val="24"/>
            </w:rPr>
            <w:t>10</w:t>
          </w:r>
        </w:p>
        <w:p w14:paraId="1328FF4D" w14:textId="71F1DC03" w:rsidR="00E56D59" w:rsidRPr="00127A63" w:rsidRDefault="00E56D59" w:rsidP="00E56D59">
          <w:pPr>
            <w:pStyle w:val="Spistreci3"/>
            <w:ind w:left="708"/>
            <w:rPr>
              <w:sz w:val="24"/>
              <w:szCs w:val="24"/>
            </w:rPr>
          </w:pPr>
          <w:r>
            <w:rPr>
              <w:sz w:val="24"/>
            </w:rPr>
            <w:lastRenderedPageBreak/>
            <w:t>III.10 Training on the Use of AI in Grant Proposal Preparation and Project Management at VIZJA University</w:t>
          </w:r>
          <w:r>
            <w:rPr>
              <w:sz w:val="24"/>
            </w:rPr>
            <w:ptab w:relativeTo="margin" w:alignment="right" w:leader="dot"/>
          </w:r>
          <w:r>
            <w:rPr>
              <w:sz w:val="24"/>
            </w:rPr>
            <w:t>11</w:t>
          </w:r>
        </w:p>
        <w:p w14:paraId="479777E8" w14:textId="77780D5F" w:rsidR="003E2FFB" w:rsidRPr="00127A63" w:rsidRDefault="003E2FFB" w:rsidP="003E2FFB">
          <w:pPr>
            <w:pStyle w:val="Spistreci3"/>
            <w:ind w:left="446"/>
            <w:rPr>
              <w:sz w:val="24"/>
              <w:szCs w:val="24"/>
            </w:rPr>
          </w:pPr>
          <w:r>
            <w:rPr>
              <w:sz w:val="24"/>
            </w:rPr>
            <w:t>IV. Training in Sustainable Development and ESG (Environmental, Social, and Governance) in the Context of University Development</w:t>
          </w:r>
          <w:r>
            <w:rPr>
              <w:sz w:val="24"/>
            </w:rPr>
            <w:ptab w:relativeTo="margin" w:alignment="right" w:leader="dot"/>
          </w:r>
          <w:r>
            <w:rPr>
              <w:sz w:val="24"/>
            </w:rPr>
            <w:t>12</w:t>
          </w:r>
        </w:p>
        <w:p w14:paraId="148EC826" w14:textId="0BA4DB86" w:rsidR="003E2FFB" w:rsidRPr="00127A63" w:rsidRDefault="003E2FFB" w:rsidP="003E2FFB">
          <w:pPr>
            <w:pStyle w:val="Spistreci3"/>
            <w:ind w:left="446"/>
            <w:rPr>
              <w:sz w:val="24"/>
              <w:szCs w:val="24"/>
            </w:rPr>
          </w:pPr>
          <w:r>
            <w:rPr>
              <w:sz w:val="24"/>
            </w:rPr>
            <w:t xml:space="preserve">V. Individual English Language Course for Members of the </w:t>
          </w:r>
          <w:r w:rsidR="0033610C">
            <w:rPr>
              <w:sz w:val="24"/>
            </w:rPr>
            <w:t>Managerial Staff</w:t>
          </w:r>
          <w:r>
            <w:rPr>
              <w:sz w:val="24"/>
            </w:rPr>
            <w:t xml:space="preserve"> of VIZJA University</w:t>
          </w:r>
          <w:r>
            <w:rPr>
              <w:sz w:val="24"/>
            </w:rPr>
            <w:ptab w:relativeTo="margin" w:alignment="right" w:leader="dot"/>
          </w:r>
          <w:r>
            <w:rPr>
              <w:sz w:val="24"/>
            </w:rPr>
            <w:t>12</w:t>
          </w:r>
        </w:p>
        <w:p w14:paraId="55736932" w14:textId="5E82DD20" w:rsidR="003E2FFB" w:rsidRPr="00127A63" w:rsidRDefault="003E2FFB" w:rsidP="003E2FFB">
          <w:pPr>
            <w:pStyle w:val="Spistreci3"/>
            <w:ind w:left="446"/>
            <w:rPr>
              <w:sz w:val="24"/>
              <w:szCs w:val="24"/>
            </w:rPr>
          </w:pPr>
          <w:r>
            <w:rPr>
              <w:sz w:val="24"/>
            </w:rPr>
            <w:t>VII. Group English Language Course for Members of the Administrative Staff of VIZJA University</w:t>
          </w:r>
          <w:r>
            <w:rPr>
              <w:sz w:val="24"/>
            </w:rPr>
            <w:ptab w:relativeTo="margin" w:alignment="right" w:leader="dot"/>
          </w:r>
          <w:r>
            <w:rPr>
              <w:sz w:val="24"/>
            </w:rPr>
            <w:t>13</w:t>
          </w:r>
        </w:p>
        <w:p w14:paraId="61524CD7" w14:textId="54F705BB" w:rsidR="003E2FFB" w:rsidRPr="00127A63" w:rsidRDefault="003E2FFB" w:rsidP="003A63E6">
          <w:pPr>
            <w:pStyle w:val="Spistreci1"/>
            <w:rPr>
              <w:sz w:val="24"/>
              <w:szCs w:val="24"/>
            </w:rPr>
          </w:pPr>
          <w:r>
            <w:rPr>
              <w:sz w:val="24"/>
            </w:rPr>
            <w:t>List of Learning Outcomes Constituting the Competencies Developed Through Study Visits</w:t>
          </w:r>
          <w:r>
            <w:rPr>
              <w:sz w:val="24"/>
            </w:rPr>
            <w:ptab w:relativeTo="margin" w:alignment="right" w:leader="dot"/>
          </w:r>
          <w:r>
            <w:rPr>
              <w:sz w:val="24"/>
            </w:rPr>
            <w:t>14</w:t>
          </w:r>
        </w:p>
        <w:p w14:paraId="1F314C18" w14:textId="130AF270" w:rsidR="003E2FFB" w:rsidRPr="00127A63" w:rsidRDefault="003E2FFB" w:rsidP="003A63E6">
          <w:pPr>
            <w:pStyle w:val="Spistreci1"/>
            <w:numPr>
              <w:ilvl w:val="0"/>
              <w:numId w:val="0"/>
            </w:numPr>
            <w:ind w:left="576"/>
            <w:rPr>
              <w:b w:val="0"/>
              <w:bCs w:val="0"/>
              <w:sz w:val="24"/>
              <w:szCs w:val="24"/>
            </w:rPr>
          </w:pPr>
          <w:r>
            <w:rPr>
              <w:b w:val="0"/>
              <w:sz w:val="24"/>
            </w:rPr>
            <w:t>I. Management Competencies</w:t>
          </w:r>
          <w:r>
            <w:rPr>
              <w:b w:val="0"/>
              <w:sz w:val="24"/>
            </w:rPr>
            <w:ptab w:relativeTo="margin" w:alignment="right" w:leader="dot"/>
          </w:r>
          <w:r>
            <w:rPr>
              <w:b w:val="0"/>
              <w:sz w:val="24"/>
            </w:rPr>
            <w:t>14</w:t>
          </w:r>
        </w:p>
        <w:p w14:paraId="4D3567D7" w14:textId="32A1346D" w:rsidR="003E2FFB" w:rsidRPr="00127A63" w:rsidRDefault="003E2FFB" w:rsidP="003A63E6">
          <w:pPr>
            <w:pStyle w:val="Spistreci1"/>
            <w:numPr>
              <w:ilvl w:val="0"/>
              <w:numId w:val="0"/>
            </w:numPr>
            <w:ind w:left="576"/>
            <w:rPr>
              <w:b w:val="0"/>
              <w:bCs w:val="0"/>
              <w:sz w:val="24"/>
              <w:szCs w:val="24"/>
            </w:rPr>
          </w:pPr>
          <w:r>
            <w:rPr>
              <w:b w:val="0"/>
              <w:sz w:val="24"/>
            </w:rPr>
            <w:t>II. Digital Competencies</w:t>
          </w:r>
          <w:r>
            <w:rPr>
              <w:b w:val="0"/>
              <w:sz w:val="24"/>
            </w:rPr>
            <w:ptab w:relativeTo="margin" w:alignment="right" w:leader="dot"/>
          </w:r>
          <w:r>
            <w:rPr>
              <w:b w:val="0"/>
              <w:sz w:val="24"/>
            </w:rPr>
            <w:t>14</w:t>
          </w:r>
        </w:p>
        <w:p w14:paraId="14DD8F15" w14:textId="222453A6" w:rsidR="003E2FFB" w:rsidRPr="00127A63" w:rsidRDefault="003E2FFB" w:rsidP="003A63E6">
          <w:pPr>
            <w:pStyle w:val="Spistreci1"/>
            <w:numPr>
              <w:ilvl w:val="0"/>
              <w:numId w:val="0"/>
            </w:numPr>
            <w:ind w:left="576"/>
            <w:rPr>
              <w:b w:val="0"/>
              <w:bCs w:val="0"/>
              <w:sz w:val="24"/>
              <w:szCs w:val="24"/>
            </w:rPr>
          </w:pPr>
          <w:r>
            <w:rPr>
              <w:b w:val="0"/>
              <w:sz w:val="24"/>
            </w:rPr>
            <w:t>III. Language Competencies</w:t>
          </w:r>
          <w:r>
            <w:rPr>
              <w:b w:val="0"/>
              <w:sz w:val="24"/>
            </w:rPr>
            <w:ptab w:relativeTo="margin" w:alignment="right" w:leader="dot"/>
          </w:r>
          <w:r>
            <w:rPr>
              <w:b w:val="0"/>
              <w:sz w:val="24"/>
            </w:rPr>
            <w:t>15</w:t>
          </w:r>
        </w:p>
        <w:p w14:paraId="12C6C24B" w14:textId="28C61759" w:rsidR="003E2FFB" w:rsidRPr="00127A63" w:rsidRDefault="003E2FFB" w:rsidP="003A63E6">
          <w:pPr>
            <w:pStyle w:val="Spistreci1"/>
            <w:numPr>
              <w:ilvl w:val="0"/>
              <w:numId w:val="0"/>
            </w:numPr>
            <w:ind w:left="576"/>
            <w:rPr>
              <w:b w:val="0"/>
              <w:bCs w:val="0"/>
              <w:sz w:val="24"/>
              <w:szCs w:val="24"/>
            </w:rPr>
          </w:pPr>
          <w:r>
            <w:rPr>
              <w:b w:val="0"/>
              <w:sz w:val="24"/>
            </w:rPr>
            <w:t xml:space="preserve">IV. Competencies </w:t>
          </w:r>
          <w:r w:rsidR="0033610C">
            <w:rPr>
              <w:b w:val="0"/>
              <w:sz w:val="24"/>
            </w:rPr>
            <w:t>Related to the Green Transition</w:t>
          </w:r>
          <w:r>
            <w:rPr>
              <w:b w:val="0"/>
              <w:sz w:val="24"/>
            </w:rPr>
            <w:ptab w:relativeTo="margin" w:alignment="right" w:leader="dot"/>
          </w:r>
          <w:r w:rsidR="0033610C">
            <w:rPr>
              <w:b w:val="0"/>
              <w:sz w:val="24"/>
            </w:rPr>
            <w:t>16</w:t>
          </w:r>
        </w:p>
        <w:p w14:paraId="29C236D8" w14:textId="5AFC0D55" w:rsidR="00184DB9" w:rsidRPr="00127A63" w:rsidRDefault="003A63E6" w:rsidP="003A63E6">
          <w:pPr>
            <w:pStyle w:val="Spistreci1"/>
            <w:rPr>
              <w:sz w:val="24"/>
              <w:szCs w:val="24"/>
            </w:rPr>
          </w:pPr>
          <w:r>
            <w:rPr>
              <w:sz w:val="24"/>
            </w:rPr>
            <w:t xml:space="preserve">List of Learning Outcomes Constituting the Management Qualifications Developed Through Postgraduate Programs </w:t>
          </w:r>
          <w:r>
            <w:rPr>
              <w:sz w:val="24"/>
            </w:rPr>
            <w:ptab w:relativeTo="margin" w:alignment="right" w:leader="dot"/>
          </w:r>
          <w:r>
            <w:rPr>
              <w:sz w:val="24"/>
            </w:rPr>
            <w:t>16</w:t>
          </w:r>
        </w:p>
        <w:p w14:paraId="5B2B9281" w14:textId="5C7D2E4A" w:rsidR="003A63E6" w:rsidRPr="00127A63" w:rsidRDefault="003A63E6" w:rsidP="003A63E6">
          <w:pPr>
            <w:pStyle w:val="Spistreci1"/>
            <w:numPr>
              <w:ilvl w:val="0"/>
              <w:numId w:val="0"/>
            </w:numPr>
            <w:ind w:left="576"/>
            <w:rPr>
              <w:b w:val="0"/>
              <w:bCs w:val="0"/>
              <w:sz w:val="24"/>
              <w:szCs w:val="24"/>
            </w:rPr>
          </w:pPr>
          <w:r>
            <w:rPr>
              <w:b w:val="0"/>
              <w:sz w:val="24"/>
            </w:rPr>
            <w:t>I. MBA Postgraduate Program (Master of Business Administration / Executive Master of Business Administration)</w:t>
          </w:r>
          <w:r>
            <w:rPr>
              <w:b w:val="0"/>
              <w:sz w:val="24"/>
            </w:rPr>
            <w:ptab w:relativeTo="margin" w:alignment="right" w:leader="dot"/>
          </w:r>
          <w:r>
            <w:rPr>
              <w:b w:val="0"/>
              <w:sz w:val="24"/>
            </w:rPr>
            <w:t>17</w:t>
          </w:r>
        </w:p>
        <w:p w14:paraId="31A04837" w14:textId="7F00CB1E" w:rsidR="003A63E6" w:rsidRPr="00127A63" w:rsidRDefault="003A63E6" w:rsidP="00127A63">
          <w:pPr>
            <w:pStyle w:val="Spistreci1"/>
            <w:numPr>
              <w:ilvl w:val="0"/>
              <w:numId w:val="0"/>
            </w:numPr>
            <w:spacing w:after="240"/>
            <w:ind w:left="578"/>
            <w:rPr>
              <w:b w:val="0"/>
              <w:bCs w:val="0"/>
              <w:sz w:val="24"/>
              <w:szCs w:val="24"/>
            </w:rPr>
          </w:pPr>
          <w:r>
            <w:rPr>
              <w:b w:val="0"/>
              <w:sz w:val="24"/>
            </w:rPr>
            <w:t>II. Postgraduate Program in Management (e.g., Manager Academy)</w:t>
          </w:r>
          <w:r>
            <w:rPr>
              <w:b w:val="0"/>
              <w:sz w:val="24"/>
            </w:rPr>
            <w:ptab w:relativeTo="margin" w:alignment="right" w:leader="dot"/>
          </w:r>
          <w:r>
            <w:rPr>
              <w:b w:val="0"/>
              <w:sz w:val="24"/>
            </w:rPr>
            <w:t>17</w:t>
          </w:r>
        </w:p>
        <w:p w14:paraId="2150DE80" w14:textId="1DD8B298" w:rsidR="00184DB9" w:rsidRDefault="00000000">
          <w:pPr>
            <w:pStyle w:val="Spistreci3"/>
            <w:ind w:left="446"/>
          </w:pPr>
        </w:p>
      </w:sdtContent>
    </w:sdt>
    <w:p w14:paraId="708820CB" w14:textId="685A434A" w:rsidR="000C2995" w:rsidRPr="003918B7" w:rsidRDefault="00360DB1" w:rsidP="00407B9E">
      <w:pPr>
        <w:pStyle w:val="Nagwek1"/>
        <w:numPr>
          <w:ilvl w:val="0"/>
          <w:numId w:val="1"/>
        </w:numPr>
        <w:spacing w:after="240"/>
        <w:ind w:left="284" w:hanging="284"/>
        <w:rPr>
          <w:sz w:val="26"/>
          <w:szCs w:val="26"/>
        </w:rPr>
      </w:pPr>
      <w:r>
        <w:rPr>
          <w:sz w:val="26"/>
        </w:rPr>
        <w:t>List of Learning Outcomes Constituting the Competencies Developed Through the Training:</w:t>
      </w:r>
    </w:p>
    <w:p w14:paraId="60F8FAA3" w14:textId="6213ACF0" w:rsidR="008E1B6D" w:rsidRPr="003918B7" w:rsidRDefault="008E1B6D" w:rsidP="008F072D">
      <w:pPr>
        <w:pStyle w:val="Nagwek2"/>
        <w:spacing w:after="0"/>
      </w:pPr>
      <w:r>
        <w:rPr>
          <w:b/>
          <w:bCs/>
        </w:rPr>
        <w:t>Training in Team Management in the Context of University Development</w:t>
      </w:r>
      <w:r>
        <w:br/>
        <w:t xml:space="preserve">training designed to develop </w:t>
      </w:r>
      <w:r>
        <w:rPr>
          <w:b/>
          <w:bCs/>
        </w:rPr>
        <w:t>management competencies</w:t>
      </w:r>
      <w:r>
        <w:t xml:space="preserve"> through the achievement of the following learning outcomes:</w:t>
      </w:r>
    </w:p>
    <w:p w14:paraId="1C761BF9" w14:textId="59ACF401" w:rsidR="008E1B6D" w:rsidRPr="003918B7" w:rsidRDefault="008E1B6D"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3F7460B2" w14:textId="7C56C308" w:rsidR="008E1B6D" w:rsidRPr="003918B7" w:rsidRDefault="000324A8" w:rsidP="00407B9E">
      <w:pPr>
        <w:pStyle w:val="Akapitzlist"/>
        <w:numPr>
          <w:ilvl w:val="3"/>
          <w:numId w:val="2"/>
        </w:numPr>
        <w:ind w:left="1276" w:hanging="283"/>
        <w:rPr>
          <w:rFonts w:asciiTheme="minorHAnsi" w:hAnsiTheme="minorHAnsi" w:cstheme="minorHAnsi"/>
          <w:color w:val="171717"/>
          <w:sz w:val="24"/>
          <w:szCs w:val="24"/>
        </w:rPr>
      </w:pPr>
      <w:r>
        <w:t>leadership styles and the principles for adapting them to the level of maturity of university administrative staff working within matrix and silo organizational structures;</w:t>
      </w:r>
    </w:p>
    <w:p w14:paraId="5D10E528" w14:textId="42ADF25C" w:rsidR="008E1B6D" w:rsidRPr="003918B7" w:rsidRDefault="00F22496"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methods and tools for setting and delegating tasks based on the SMART methodology and the maturity levels of administrative employees;</w:t>
      </w:r>
    </w:p>
    <w:p w14:paraId="5BC0B198" w14:textId="7E670F38" w:rsidR="00C61B2F" w:rsidRPr="003918B7" w:rsidRDefault="00C61B2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psychological and non-financial motivational mechanisms specific to administrative staff, including the principles of fostering engagement through a culture of recognition, constructive feedback, and feedforward;</w:t>
      </w:r>
    </w:p>
    <w:p w14:paraId="46C03051" w14:textId="686574AF" w:rsidR="008E1B6D" w:rsidRPr="003918B7" w:rsidRDefault="00E942BB"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dynamics of interpersonal and interdepartmental conflicts within the University, as well as team management tools applicable in an environment of continuous change (e.g., digitalization of processes, amendments to internal regulations, and the University's dynamic organizational growth).</w:t>
      </w:r>
    </w:p>
    <w:p w14:paraId="63FCB54C" w14:textId="2272BDFB" w:rsidR="00360DB1" w:rsidRPr="003918B7" w:rsidRDefault="008E1B6D"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44615B4D" w14:textId="04F0CB2C" w:rsidR="00E942BB" w:rsidRPr="003918B7" w:rsidRDefault="00924EC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distinguish correctly formulated SMART objectives from poorly formulated objectives and identify errors in managerial communications;</w:t>
      </w:r>
    </w:p>
    <w:p w14:paraId="2CE45B83" w14:textId="083B7B6F" w:rsidR="008E1B6D" w:rsidRPr="003918B7" w:rsidRDefault="00924EC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select appropriate non-financial motivational measures and feedforward communication tailored to the needs of administrative staff described in specific scenarios;</w:t>
      </w:r>
    </w:p>
    <w:p w14:paraId="172D3C12" w14:textId="5E63BA76" w:rsidR="00E942BB" w:rsidRPr="003918B7" w:rsidRDefault="00924EC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identify the sources of interdepartmental conflicts within the University and interpersonal conflicts within teams, and select appropriate conflict-resolution techniques for given scenarios;</w:t>
      </w:r>
    </w:p>
    <w:p w14:paraId="357CCE0C" w14:textId="26DB62FB" w:rsidR="008E1B6D" w:rsidRPr="003918B7" w:rsidRDefault="00924EC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choose collaboration techniques and tools that improve information flow, </w:t>
      </w:r>
      <w:proofErr w:type="gramStart"/>
      <w:r>
        <w:rPr>
          <w:rFonts w:asciiTheme="minorHAnsi" w:hAnsiTheme="minorHAnsi"/>
          <w:color w:val="171717"/>
          <w:sz w:val="24"/>
        </w:rPr>
        <w:t>taking into account</w:t>
      </w:r>
      <w:proofErr w:type="gramEnd"/>
      <w:r>
        <w:rPr>
          <w:rFonts w:asciiTheme="minorHAnsi" w:hAnsiTheme="minorHAnsi"/>
          <w:color w:val="171717"/>
          <w:sz w:val="24"/>
        </w:rPr>
        <w:t xml:space="preserve"> communication barriers arising from the University's organizational structure.</w:t>
      </w:r>
    </w:p>
    <w:p w14:paraId="546FF42F" w14:textId="07B884C6" w:rsidR="008E1B6D" w:rsidRPr="003918B7" w:rsidRDefault="008E1B6D"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601D13C1" w14:textId="385534F7" w:rsidR="001E6335" w:rsidRPr="003918B7" w:rsidRDefault="001E633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is prepared to continuously and critically evaluate their own leadership style and assume responsibility for managerial decisions and their impact on the team environment;</w:t>
      </w:r>
    </w:p>
    <w:p w14:paraId="2ACBAA87" w14:textId="360E1631" w:rsidR="00360DB1" w:rsidRPr="003918B7" w:rsidRDefault="001E6335" w:rsidP="00407B9E">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promote a culture of open communication and psychological safety while supporting the development and autonomy of supervised employees.</w:t>
      </w:r>
    </w:p>
    <w:p w14:paraId="69383C04" w14:textId="0D9478F8" w:rsidR="00BE664C" w:rsidRPr="003918B7" w:rsidRDefault="00BE664C" w:rsidP="008F072D">
      <w:pPr>
        <w:pStyle w:val="Nagwek2"/>
        <w:spacing w:after="0"/>
      </w:pPr>
      <w:r>
        <w:rPr>
          <w:b/>
          <w:bCs/>
        </w:rPr>
        <w:t>Training on the Use of Generative Artificial Intelligence in Professional Practice from the Perspective of University Management –</w:t>
      </w:r>
      <w:r>
        <w:br/>
        <w:t xml:space="preserve">training designed to develop </w:t>
      </w:r>
      <w:r>
        <w:rPr>
          <w:b/>
          <w:bCs/>
        </w:rPr>
        <w:t>digital competencies</w:t>
      </w:r>
      <w:r>
        <w:t xml:space="preserve"> through the achievement of the following learning outcomes:</w:t>
      </w:r>
    </w:p>
    <w:p w14:paraId="2D63436A" w14:textId="311FE2FC" w:rsidR="00BE664C" w:rsidRPr="003918B7" w:rsidRDefault="00BE664C"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541E0ACE" w14:textId="5312CE99" w:rsidR="00BE664C" w:rsidRPr="003918B7" w:rsidRDefault="00C01EC4"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fundamental concepts of artificial intelligence and its applications in optimizing University administrative and management processes;</w:t>
      </w:r>
    </w:p>
    <w:p w14:paraId="1F915DC0" w14:textId="4331FC7F" w:rsidR="00BE664C" w:rsidRPr="003918B7" w:rsidRDefault="00C01EC4"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the operating principles of large language models and generative AI in processing text, numerical, and structured data commonly used in </w:t>
      </w:r>
      <w:proofErr w:type="gramStart"/>
      <w:r>
        <w:rPr>
          <w:rFonts w:asciiTheme="minorHAnsi" w:hAnsiTheme="minorHAnsi"/>
          <w:color w:val="171717"/>
          <w:sz w:val="24"/>
        </w:rPr>
        <w:t>University</w:t>
      </w:r>
      <w:proofErr w:type="gramEnd"/>
      <w:r>
        <w:rPr>
          <w:rFonts w:asciiTheme="minorHAnsi" w:hAnsiTheme="minorHAnsi"/>
          <w:color w:val="171717"/>
          <w:sz w:val="24"/>
        </w:rPr>
        <w:t xml:space="preserve"> administration;</w:t>
      </w:r>
    </w:p>
    <w:p w14:paraId="26C64B38" w14:textId="4B3D19C7" w:rsidR="00BE664C" w:rsidRPr="003918B7" w:rsidRDefault="00C01EC4" w:rsidP="00407B9E">
      <w:pPr>
        <w:pStyle w:val="Akapitzlist"/>
        <w:numPr>
          <w:ilvl w:val="3"/>
          <w:numId w:val="2"/>
        </w:numPr>
        <w:ind w:left="1276" w:hanging="283"/>
        <w:rPr>
          <w:rFonts w:asciiTheme="minorHAnsi" w:hAnsiTheme="minorHAnsi" w:cstheme="minorHAnsi"/>
          <w:color w:val="171717"/>
          <w:sz w:val="24"/>
          <w:szCs w:val="24"/>
        </w:rPr>
      </w:pPr>
      <w:r>
        <w:t>the principal risks and limitations associated with the use of AI (e.g., hallucinations and ethical concerns), particularly those affecting the University's reputation and credibility;</w:t>
      </w:r>
    </w:p>
    <w:p w14:paraId="20406D3A" w14:textId="0D2358D8" w:rsidR="00BE664C" w:rsidRPr="003918B7" w:rsidRDefault="006565BD"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principles of advanced prompt engineering and the legal and procedural frameworks (e.g., GDPR and the AI Act) governing the secure processing of student, contractor, and University financial data.</w:t>
      </w:r>
    </w:p>
    <w:p w14:paraId="62AB014A" w14:textId="07473149" w:rsidR="00BE664C" w:rsidRPr="003918B7" w:rsidRDefault="00BE664C"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555D6F10" w14:textId="125A12F1" w:rsidR="00BE664C" w:rsidRPr="003918B7" w:rsidRDefault="00C237BA"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select publicly available AI tools (e.g., ChatGPT) for specific administrative tasks at the University;</w:t>
      </w:r>
    </w:p>
    <w:p w14:paraId="7C7AAA53" w14:textId="13F16CCE" w:rsidR="00BE664C" w:rsidRPr="003918B7" w:rsidRDefault="00C237BA"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analyze administrative processes to determine whether and how they can be improved </w:t>
      </w:r>
      <w:proofErr w:type="gramStart"/>
      <w:r>
        <w:rPr>
          <w:rFonts w:asciiTheme="minorHAnsi" w:hAnsiTheme="minorHAnsi"/>
          <w:color w:val="171717"/>
          <w:sz w:val="24"/>
        </w:rPr>
        <w:t>through the use of</w:t>
      </w:r>
      <w:proofErr w:type="gramEnd"/>
      <w:r>
        <w:rPr>
          <w:rFonts w:asciiTheme="minorHAnsi" w:hAnsiTheme="minorHAnsi"/>
          <w:color w:val="171717"/>
          <w:sz w:val="24"/>
        </w:rPr>
        <w:t xml:space="preserve"> artificial intelligence tools in specified scenarios;</w:t>
      </w:r>
    </w:p>
    <w:p w14:paraId="08E5397A" w14:textId="40ACFAA2" w:rsidR="00BE664C" w:rsidRPr="003918B7" w:rsidRDefault="00C237BA"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distinguish properly constructed advanced text prompts and identify the optimal parameters and instructions for configuring customized AI assistants (e.g., Custom GPTs or Copilot) to support University administrative processes, such as student services, admissions, and marketing;</w:t>
      </w:r>
    </w:p>
    <w:p w14:paraId="5CDAB298" w14:textId="3E866BA4" w:rsidR="00BE664C" w:rsidRPr="003918B7" w:rsidRDefault="00A6138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select appropriate generative AI tools (text-based and multimedia) and techniques for optimizing reporting, synthesizing operational data, and preparing management documentation.</w:t>
      </w:r>
    </w:p>
    <w:p w14:paraId="4D0250AD" w14:textId="79397D2B" w:rsidR="00BE664C" w:rsidRPr="003918B7" w:rsidRDefault="00BE664C"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6CDDE66B" w14:textId="63C65856" w:rsidR="00BE664C" w:rsidRPr="003918B7" w:rsidRDefault="006565BD"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is prepared to critically evaluate content and data generated by AI tools and assume responsibility for the accuracy of, and consequences arising from, managerial decisions based on such outputs;</w:t>
      </w:r>
    </w:p>
    <w:p w14:paraId="17DD9474" w14:textId="38AB8E16" w:rsidR="00BE664C" w:rsidRPr="003918B7" w:rsidRDefault="006565BD" w:rsidP="005A687D">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lastRenderedPageBreak/>
        <w:t>is prepared to serve as a leader of digital transformation within their administrative team by actively promoting technological innovation while ensuring compliance with principles of digital security and ethical conduct.</w:t>
      </w:r>
    </w:p>
    <w:p w14:paraId="135D3692" w14:textId="28B3908B" w:rsidR="00696FC5" w:rsidRPr="003918B7" w:rsidRDefault="00696FC5" w:rsidP="00D46080">
      <w:pPr>
        <w:pStyle w:val="Nagwek2"/>
      </w:pPr>
      <w:r>
        <w:rPr>
          <w:b/>
        </w:rPr>
        <w:t>Specialized Professional Training on the Use of Generative Artificial Intelligence in Professional Practice at the University:</w:t>
      </w:r>
    </w:p>
    <w:p w14:paraId="2525FEC6" w14:textId="2FE7E2D8" w:rsidR="00BD2E36" w:rsidRPr="003918B7" w:rsidRDefault="00696FC5" w:rsidP="007C58AA">
      <w:pPr>
        <w:pStyle w:val="Nagwek3"/>
        <w:ind w:left="426"/>
        <w:rPr>
          <w:rFonts w:asciiTheme="minorHAnsi" w:hAnsiTheme="minorHAnsi" w:cstheme="minorHAnsi"/>
          <w:color w:val="auto"/>
        </w:rPr>
      </w:pPr>
      <w:r>
        <w:rPr>
          <w:rFonts w:asciiTheme="minorHAnsi" w:hAnsiTheme="minorHAnsi"/>
          <w:b/>
          <w:color w:val="auto"/>
        </w:rPr>
        <w:t xml:space="preserve">III.1. </w:t>
      </w:r>
      <w:r>
        <w:rPr>
          <w:rFonts w:asciiTheme="minorHAnsi" w:hAnsiTheme="minorHAnsi"/>
          <w:b/>
          <w:bCs/>
          <w:color w:val="auto"/>
        </w:rPr>
        <w:t>Training on the Use of AI for the Maintenance and Optimization of VIZJA University Information Systems</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3DABC8FF" w14:textId="354FB817" w:rsidR="00BD2E36" w:rsidRPr="003918B7" w:rsidRDefault="00BD2E36"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024ABB07" w14:textId="34304C88" w:rsidR="00BD2E36" w:rsidRPr="003918B7" w:rsidRDefault="00BD2E36"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specialized generative AI (GenAI) tools designed for systems engineering, network engineering, software development, and software testing (including GitHub Copilot and advanced code-oriented large language models (LLMs));</w:t>
      </w:r>
    </w:p>
    <w:p w14:paraId="07F5AD99" w14:textId="77C89B78" w:rsidR="00BD2E36" w:rsidRPr="003918B7" w:rsidRDefault="00BD2E36"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the principles of secure and ethical data use when working with GenAI (e.g., GDPR and the AI Act) in the context of the University's IT administration, including the prohibition against disclosing source code and the databases of </w:t>
      </w:r>
      <w:proofErr w:type="gramStart"/>
      <w:r>
        <w:rPr>
          <w:rFonts w:asciiTheme="minorHAnsi" w:hAnsiTheme="minorHAnsi"/>
          <w:color w:val="171717"/>
          <w:sz w:val="24"/>
        </w:rPr>
        <w:t>University</w:t>
      </w:r>
      <w:proofErr w:type="gramEnd"/>
      <w:r>
        <w:rPr>
          <w:rFonts w:asciiTheme="minorHAnsi" w:hAnsiTheme="minorHAnsi"/>
          <w:color w:val="171717"/>
          <w:sz w:val="24"/>
        </w:rPr>
        <w:t xml:space="preserve"> systems to public GenAI models;</w:t>
      </w:r>
    </w:p>
    <w:p w14:paraId="771186F2" w14:textId="324EF3A2" w:rsidR="00BD2E36" w:rsidRPr="003918B7" w:rsidRDefault="00155AC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GenAI methods and algorithms used for the automated analysis of system logs, detection of anomalies in network infrastructure, and the generation and optimization of code and scripts (e.g., PowerShell, Python, Bash, and SQL);</w:t>
      </w:r>
    </w:p>
    <w:p w14:paraId="7672E3DE" w14:textId="0DB15D8B" w:rsidR="00BD2E36" w:rsidRPr="003918B7" w:rsidRDefault="00155AC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security architecture and API integration standards for incorporating artificial intelligence models into existing University systems, including safeguards against vulnerabilities such as prompt </w:t>
      </w:r>
      <w:proofErr w:type="gramStart"/>
      <w:r>
        <w:rPr>
          <w:rFonts w:asciiTheme="minorHAnsi" w:hAnsiTheme="minorHAnsi"/>
          <w:color w:val="171717"/>
          <w:sz w:val="24"/>
        </w:rPr>
        <w:t>injection</w:t>
      </w:r>
      <w:proofErr w:type="gramEnd"/>
      <w:r>
        <w:rPr>
          <w:rFonts w:asciiTheme="minorHAnsi" w:hAnsiTheme="minorHAnsi"/>
          <w:color w:val="171717"/>
          <w:sz w:val="24"/>
        </w:rPr>
        <w:t>.</w:t>
      </w:r>
    </w:p>
    <w:p w14:paraId="309CB735" w14:textId="54EF0C75" w:rsidR="00BD2E36" w:rsidRPr="003918B7" w:rsidRDefault="00BD2E36"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072D33F7" w14:textId="5EEF8269" w:rsidR="00BD2E36" w:rsidRPr="003918B7" w:rsidRDefault="00A104F9"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select GenAI solutions that optimize and automate repetitive processes in the day-to-day work of the University's IT team;</w:t>
      </w:r>
    </w:p>
    <w:p w14:paraId="6C2F37AF" w14:textId="6DF6414C" w:rsidR="00BD2E36" w:rsidRPr="003918B7" w:rsidRDefault="00A104F9"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evaluate and select secure workflows using GenAI to monitor the continuity of IT infrastructure operations and detect incidents within the University's network in specified scenarios;</w:t>
      </w:r>
    </w:p>
    <w:p w14:paraId="6A78342D" w14:textId="6AB98FB4" w:rsidR="00BD2E36" w:rsidRPr="003918B7" w:rsidRDefault="00A104F9"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classify risks and quality-related issues associated with the implementation and operation of GenAI solutions within the University's IT infrastructure;</w:t>
      </w:r>
    </w:p>
    <w:p w14:paraId="20768914" w14:textId="0790334B" w:rsidR="00BD2E36" w:rsidRPr="003918B7" w:rsidRDefault="00A104F9"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use AI assistants (e.g., GitHub Copilot) to analyze and identify appropriate approaches to debugging system errors, refactoring code, automating data migration, and preparing accurate technical documentation;</w:t>
      </w:r>
    </w:p>
    <w:p w14:paraId="7E7578DD" w14:textId="5ACC7F45" w:rsidR="00BD2E36" w:rsidRPr="003918B7" w:rsidRDefault="00BD2E36"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7BAAA3C1" w14:textId="2254B955" w:rsidR="00BD2E36" w:rsidRPr="003918B7" w:rsidRDefault="00155ACF"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is prepared to comply with and enforce cybersecurity procedures when using GenAI tools and to assume responsibility for the integrity and operational continuity of the University's information systems;</w:t>
      </w:r>
    </w:p>
    <w:p w14:paraId="5C590B7D" w14:textId="19CDB963" w:rsidR="00BD2E36" w:rsidRPr="003918B7" w:rsidRDefault="007F7BCC" w:rsidP="00407B9E">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continuously and independently monitor developments in GenAI relevant to the IT sector and to share effective prompts and automation techniques with other members of the University's IT team (system administrators and software developers).</w:t>
      </w:r>
    </w:p>
    <w:p w14:paraId="4A95172F" w14:textId="1B33EFBB" w:rsidR="00AA2D19" w:rsidRPr="003918B7" w:rsidRDefault="00696FC5" w:rsidP="007C58AA">
      <w:pPr>
        <w:pStyle w:val="Nagwek3"/>
        <w:ind w:left="426"/>
        <w:rPr>
          <w:rFonts w:asciiTheme="minorHAnsi" w:hAnsiTheme="minorHAnsi" w:cstheme="minorHAnsi"/>
          <w:color w:val="auto"/>
        </w:rPr>
      </w:pPr>
      <w:r>
        <w:rPr>
          <w:rFonts w:asciiTheme="minorHAnsi" w:hAnsiTheme="minorHAnsi"/>
          <w:b/>
          <w:color w:val="auto"/>
        </w:rPr>
        <w:lastRenderedPageBreak/>
        <w:t xml:space="preserve">III.2. </w:t>
      </w:r>
      <w:r>
        <w:rPr>
          <w:rFonts w:asciiTheme="minorHAnsi" w:hAnsiTheme="minorHAnsi"/>
          <w:b/>
          <w:bCs/>
          <w:color w:val="auto"/>
        </w:rPr>
        <w:t>Training on the Use of AI to Ensure and Maintain Digital and Information and Communication Accessibility at VIZJA University</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54A733D9" w14:textId="6464637E" w:rsidR="00AA2D19" w:rsidRPr="003918B7" w:rsidRDefault="00AA2D19" w:rsidP="00407B9E">
      <w:pPr>
        <w:pStyle w:val="Akapitzlist"/>
        <w:numPr>
          <w:ilvl w:val="0"/>
          <w:numId w:val="35"/>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2D7CFA81" w14:textId="7A9D8873" w:rsidR="00AA2D19" w:rsidRPr="003918B7" w:rsidRDefault="00AA2D19" w:rsidP="00407B9E">
      <w:pPr>
        <w:pStyle w:val="Akapitzlist"/>
        <w:numPr>
          <w:ilvl w:val="0"/>
          <w:numId w:val="36"/>
        </w:numPr>
        <w:ind w:left="1276" w:hanging="284"/>
        <w:rPr>
          <w:rFonts w:asciiTheme="minorHAnsi" w:hAnsiTheme="minorHAnsi" w:cstheme="minorHAnsi"/>
          <w:color w:val="171717"/>
          <w:sz w:val="24"/>
          <w:szCs w:val="24"/>
        </w:rPr>
      </w:pPr>
      <w:r>
        <w:rPr>
          <w:rFonts w:asciiTheme="minorHAnsi" w:hAnsiTheme="minorHAnsi"/>
          <w:color w:val="171717"/>
          <w:sz w:val="24"/>
        </w:rPr>
        <w:t>specialized generative AI (GenAI) tools designed to ensure and maintain digital and information and communication accessibility (including alternative text generators, audio and video transcription tools, and text simplification tools);</w:t>
      </w:r>
    </w:p>
    <w:p w14:paraId="2EA2E534" w14:textId="7E15D9C5" w:rsidR="00AA2D19" w:rsidRPr="003918B7" w:rsidRDefault="00AA2D19" w:rsidP="00407B9E">
      <w:pPr>
        <w:pStyle w:val="Akapitzlist"/>
        <w:numPr>
          <w:ilvl w:val="0"/>
          <w:numId w:val="36"/>
        </w:numPr>
        <w:ind w:left="1276" w:hanging="284"/>
        <w:rPr>
          <w:rFonts w:asciiTheme="minorHAnsi" w:hAnsiTheme="minorHAnsi" w:cstheme="minorHAnsi"/>
          <w:color w:val="171717"/>
          <w:sz w:val="24"/>
          <w:szCs w:val="24"/>
        </w:rPr>
      </w:pPr>
      <w:r>
        <w:rPr>
          <w:rFonts w:asciiTheme="minorHAnsi" w:hAnsiTheme="minorHAnsi"/>
          <w:color w:val="171717"/>
          <w:sz w:val="24"/>
        </w:rPr>
        <w:t>the principles of secure and ethical data use when working with GenAI (e.g., GDPR and the AI Act), particularly with respect to the personal data of individuals with disabilities and other persons with specific accessibility needs;</w:t>
      </w:r>
    </w:p>
    <w:p w14:paraId="3A3FDA87" w14:textId="3C2BAF76" w:rsidR="00AA2D19" w:rsidRPr="003918B7" w:rsidRDefault="00AA2D19" w:rsidP="00407B9E">
      <w:pPr>
        <w:pStyle w:val="Akapitzlist"/>
        <w:numPr>
          <w:ilvl w:val="0"/>
          <w:numId w:val="36"/>
        </w:numPr>
        <w:ind w:left="1276" w:hanging="284"/>
        <w:rPr>
          <w:rFonts w:asciiTheme="minorHAnsi" w:hAnsiTheme="minorHAnsi" w:cstheme="minorHAnsi"/>
          <w:color w:val="171717"/>
          <w:sz w:val="24"/>
          <w:szCs w:val="24"/>
        </w:rPr>
      </w:pPr>
      <w:r>
        <w:rPr>
          <w:rFonts w:asciiTheme="minorHAnsi" w:hAnsiTheme="minorHAnsi"/>
          <w:color w:val="171717"/>
          <w:sz w:val="24"/>
        </w:rPr>
        <w:t>methods for using GenAI to automatically generate transcriptions, audio descriptions, alternative text (alt text) for images, and to adapt complex administrative and official documents into Easy-to-Read language;</w:t>
      </w:r>
    </w:p>
    <w:p w14:paraId="3EAF3054" w14:textId="0E89CDEF" w:rsidR="00AA2D19" w:rsidRPr="003918B7" w:rsidRDefault="00AA2D19" w:rsidP="00407B9E">
      <w:pPr>
        <w:pStyle w:val="Akapitzlist"/>
        <w:numPr>
          <w:ilvl w:val="0"/>
          <w:numId w:val="36"/>
        </w:numPr>
        <w:ind w:left="1276" w:hanging="284"/>
        <w:rPr>
          <w:rFonts w:asciiTheme="minorHAnsi" w:hAnsiTheme="minorHAnsi" w:cstheme="minorHAnsi"/>
          <w:color w:val="171717"/>
          <w:sz w:val="24"/>
          <w:szCs w:val="24"/>
        </w:rPr>
      </w:pPr>
      <w:r>
        <w:rPr>
          <w:rFonts w:asciiTheme="minorHAnsi" w:hAnsiTheme="minorHAnsi"/>
          <w:color w:val="171717"/>
          <w:sz w:val="24"/>
        </w:rPr>
        <w:t xml:space="preserve">the technical capabilities and limitations of GenAI models in the automated testing, detection, and remediation of accessibility barriers on </w:t>
      </w:r>
      <w:proofErr w:type="gramStart"/>
      <w:r>
        <w:rPr>
          <w:rFonts w:asciiTheme="minorHAnsi" w:hAnsiTheme="minorHAnsi"/>
          <w:color w:val="171717"/>
          <w:sz w:val="24"/>
        </w:rPr>
        <w:t>University</w:t>
      </w:r>
      <w:proofErr w:type="gramEnd"/>
      <w:r>
        <w:rPr>
          <w:rFonts w:asciiTheme="minorHAnsi" w:hAnsiTheme="minorHAnsi"/>
          <w:color w:val="171717"/>
          <w:sz w:val="24"/>
        </w:rPr>
        <w:t xml:space="preserve"> websites and in digital documents (e.g., PDF and Word files), including compliance with digital accessibility standards, such as the Web Content Accessibility Guidelines (WCAG);</w:t>
      </w:r>
    </w:p>
    <w:p w14:paraId="61DDE4B3" w14:textId="11370F96" w:rsidR="00AA2D19" w:rsidRPr="003918B7" w:rsidRDefault="00AA2D19" w:rsidP="00407B9E">
      <w:pPr>
        <w:pStyle w:val="Akapitzlist"/>
        <w:numPr>
          <w:ilvl w:val="0"/>
          <w:numId w:val="35"/>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189B8D3B" w14:textId="4A99009E" w:rsidR="00AA2D19" w:rsidRPr="003918B7" w:rsidRDefault="00816C1B" w:rsidP="00407B9E">
      <w:pPr>
        <w:pStyle w:val="Akapitzlist"/>
        <w:numPr>
          <w:ilvl w:val="0"/>
          <w:numId w:val="37"/>
        </w:numPr>
        <w:ind w:left="1276" w:hanging="284"/>
        <w:rPr>
          <w:rFonts w:asciiTheme="minorHAnsi" w:hAnsiTheme="minorHAnsi" w:cstheme="minorHAnsi"/>
          <w:color w:val="171717"/>
          <w:sz w:val="24"/>
          <w:szCs w:val="24"/>
        </w:rPr>
      </w:pPr>
      <w:r>
        <w:rPr>
          <w:rFonts w:asciiTheme="minorHAnsi" w:hAnsiTheme="minorHAnsi"/>
          <w:color w:val="171717"/>
          <w:sz w:val="24"/>
        </w:rPr>
        <w:t>select GenAI solutions to automate the creation of captions for informational videos and identify correctly generated alternative text (alt text) for images published on the University's website;</w:t>
      </w:r>
    </w:p>
    <w:p w14:paraId="7DE8AF33" w14:textId="16E0D6B1" w:rsidR="00AA2D19" w:rsidRPr="003918B7" w:rsidRDefault="00816C1B" w:rsidP="00407B9E">
      <w:pPr>
        <w:pStyle w:val="Akapitzlist"/>
        <w:numPr>
          <w:ilvl w:val="0"/>
          <w:numId w:val="37"/>
        </w:numPr>
        <w:ind w:left="1276" w:hanging="284"/>
        <w:rPr>
          <w:rFonts w:asciiTheme="minorHAnsi" w:hAnsiTheme="minorHAnsi" w:cstheme="minorHAnsi"/>
          <w:color w:val="171717"/>
          <w:sz w:val="24"/>
          <w:szCs w:val="24"/>
        </w:rPr>
      </w:pPr>
      <w:r>
        <w:rPr>
          <w:rFonts w:asciiTheme="minorHAnsi" w:hAnsiTheme="minorHAnsi"/>
          <w:color w:val="171717"/>
          <w:sz w:val="24"/>
        </w:rPr>
        <w:t>evaluate and select optimal GenAI-supported workflows for processing digital documents in a manner that ensures the efficient and uninterrupted performance of tasks related to digital accessibility;</w:t>
      </w:r>
    </w:p>
    <w:p w14:paraId="09339421" w14:textId="4711F495" w:rsidR="00AA2D19" w:rsidRPr="003918B7" w:rsidRDefault="00816C1B" w:rsidP="00407B9E">
      <w:pPr>
        <w:pStyle w:val="Akapitzlist"/>
        <w:numPr>
          <w:ilvl w:val="0"/>
          <w:numId w:val="37"/>
        </w:numPr>
        <w:ind w:left="1276" w:hanging="284"/>
        <w:rPr>
          <w:rFonts w:asciiTheme="minorHAnsi" w:hAnsiTheme="minorHAnsi" w:cstheme="minorHAnsi"/>
          <w:color w:val="171717"/>
          <w:sz w:val="24"/>
          <w:szCs w:val="24"/>
        </w:rPr>
      </w:pPr>
      <w:r>
        <w:rPr>
          <w:rFonts w:asciiTheme="minorHAnsi" w:hAnsiTheme="minorHAnsi"/>
          <w:color w:val="171717"/>
          <w:sz w:val="24"/>
        </w:rPr>
        <w:t xml:space="preserve">identify substantive, legal, and reputational risks, as well as quality issues associated with implementing GenAI solutions </w:t>
      </w:r>
      <w:proofErr w:type="gramStart"/>
      <w:r>
        <w:rPr>
          <w:rFonts w:asciiTheme="minorHAnsi" w:hAnsiTheme="minorHAnsi"/>
          <w:color w:val="171717"/>
          <w:sz w:val="24"/>
        </w:rPr>
        <w:t>in the area of</w:t>
      </w:r>
      <w:proofErr w:type="gramEnd"/>
      <w:r>
        <w:rPr>
          <w:rFonts w:asciiTheme="minorHAnsi" w:hAnsiTheme="minorHAnsi"/>
          <w:color w:val="171717"/>
          <w:sz w:val="24"/>
        </w:rPr>
        <w:t xml:space="preserve"> information and communication accessibility;</w:t>
      </w:r>
    </w:p>
    <w:p w14:paraId="0D0DE165" w14:textId="0DD87F42" w:rsidR="00AA2D19" w:rsidRPr="003918B7" w:rsidRDefault="00816C1B" w:rsidP="00407B9E">
      <w:pPr>
        <w:pStyle w:val="Akapitzlist"/>
        <w:numPr>
          <w:ilvl w:val="0"/>
          <w:numId w:val="37"/>
        </w:numPr>
        <w:ind w:left="1276" w:hanging="284"/>
        <w:rPr>
          <w:rFonts w:asciiTheme="minorHAnsi" w:hAnsiTheme="minorHAnsi" w:cstheme="minorHAnsi"/>
          <w:color w:val="171717"/>
          <w:sz w:val="24"/>
          <w:szCs w:val="24"/>
        </w:rPr>
      </w:pPr>
      <w:r>
        <w:rPr>
          <w:rFonts w:asciiTheme="minorHAnsi" w:hAnsiTheme="minorHAnsi"/>
          <w:color w:val="171717"/>
          <w:sz w:val="24"/>
        </w:rPr>
        <w:t>analyze specified scenarios and identify appropriate prompts and AI assistant configurations for adapting the University's informational materials, forms, and communications to the needs of individuals with various types of disabilities, including compliance with WCAG requirements and document structures optimized for screen readers.</w:t>
      </w:r>
    </w:p>
    <w:p w14:paraId="688CA5D2" w14:textId="3FEA626A" w:rsidR="00AA2D19" w:rsidRPr="003918B7" w:rsidRDefault="00AA2D19" w:rsidP="00407B9E">
      <w:pPr>
        <w:pStyle w:val="Akapitzlist"/>
        <w:numPr>
          <w:ilvl w:val="0"/>
          <w:numId w:val="35"/>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76C26A16" w14:textId="6894E6ED" w:rsidR="00AA2D19" w:rsidRPr="003918B7" w:rsidRDefault="001F5AE6" w:rsidP="00407B9E">
      <w:pPr>
        <w:pStyle w:val="Akapitzlist"/>
        <w:numPr>
          <w:ilvl w:val="0"/>
          <w:numId w:val="38"/>
        </w:numPr>
        <w:ind w:left="1276"/>
        <w:rPr>
          <w:rFonts w:asciiTheme="minorHAnsi" w:hAnsiTheme="minorHAnsi" w:cstheme="minorHAnsi"/>
          <w:color w:val="171717"/>
          <w:sz w:val="24"/>
          <w:szCs w:val="24"/>
        </w:rPr>
      </w:pPr>
      <w:r>
        <w:rPr>
          <w:rFonts w:asciiTheme="minorHAnsi" w:hAnsiTheme="minorHAnsi"/>
          <w:color w:val="171717"/>
          <w:sz w:val="24"/>
        </w:rPr>
        <w:t>is prepared to assume responsibility for the substantive accuracy and inclusiveness of materials processed using GenAI while respecting the dignity and autonomy of individuals with specific accessibility needs;</w:t>
      </w:r>
    </w:p>
    <w:p w14:paraId="1B6CD76A" w14:textId="4BB7D9DB" w:rsidR="00AA2D19" w:rsidRPr="003918B7" w:rsidRDefault="00DD4AA4" w:rsidP="00407B9E">
      <w:pPr>
        <w:pStyle w:val="Akapitzlist"/>
        <w:numPr>
          <w:ilvl w:val="0"/>
          <w:numId w:val="38"/>
        </w:numPr>
        <w:spacing w:after="480"/>
        <w:ind w:left="1276" w:hanging="357"/>
        <w:contextualSpacing w:val="0"/>
        <w:rPr>
          <w:rFonts w:asciiTheme="minorHAnsi" w:hAnsiTheme="minorHAnsi" w:cstheme="minorHAnsi"/>
          <w:color w:val="171717"/>
          <w:sz w:val="24"/>
          <w:szCs w:val="24"/>
        </w:rPr>
      </w:pPr>
      <w:r>
        <w:rPr>
          <w:rFonts w:asciiTheme="minorHAnsi" w:hAnsiTheme="minorHAnsi"/>
          <w:color w:val="171717"/>
          <w:sz w:val="24"/>
        </w:rPr>
        <w:t>is prepared to promote digital assistive solutions throughout the University by supporting other administrative units in eliminating information and communication accessibility barriers.</w:t>
      </w:r>
    </w:p>
    <w:p w14:paraId="6F5F360C" w14:textId="5678A82D" w:rsidR="00845836" w:rsidRPr="003918B7" w:rsidRDefault="00845836" w:rsidP="003F3BE1">
      <w:pPr>
        <w:pStyle w:val="Nagwek3"/>
        <w:ind w:left="426"/>
        <w:rPr>
          <w:rFonts w:asciiTheme="minorHAnsi" w:hAnsiTheme="minorHAnsi" w:cstheme="minorHAnsi"/>
          <w:color w:val="auto"/>
        </w:rPr>
      </w:pPr>
      <w:r>
        <w:rPr>
          <w:rFonts w:asciiTheme="minorHAnsi" w:hAnsiTheme="minorHAnsi"/>
          <w:b/>
          <w:color w:val="auto"/>
        </w:rPr>
        <w:t xml:space="preserve">III.3. </w:t>
      </w:r>
      <w:r>
        <w:rPr>
          <w:rFonts w:asciiTheme="minorHAnsi" w:hAnsiTheme="minorHAnsi"/>
          <w:b/>
          <w:bCs/>
          <w:color w:val="auto"/>
        </w:rPr>
        <w:t>Training on the Use of AI in Administrative Processes Supporting Individuals Using VIZJA University’s Educational Services</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32A958BB" w14:textId="53B66944" w:rsidR="00845836" w:rsidRPr="003918B7" w:rsidRDefault="00845836" w:rsidP="00407B9E">
      <w:pPr>
        <w:pStyle w:val="Akapitzlist"/>
        <w:numPr>
          <w:ilvl w:val="0"/>
          <w:numId w:val="3"/>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25BDC6D7" w14:textId="4458FE37" w:rsidR="00845836" w:rsidRPr="003918B7" w:rsidRDefault="00845836" w:rsidP="00407B9E">
      <w:pPr>
        <w:pStyle w:val="Akapitzlist"/>
        <w:numPr>
          <w:ilvl w:val="0"/>
          <w:numId w:val="4"/>
        </w:numPr>
        <w:ind w:left="1276" w:hanging="283"/>
        <w:rPr>
          <w:rFonts w:asciiTheme="minorHAnsi" w:hAnsiTheme="minorHAnsi" w:cstheme="minorHAnsi"/>
          <w:color w:val="171717"/>
          <w:sz w:val="24"/>
          <w:szCs w:val="24"/>
        </w:rPr>
      </w:pPr>
      <w:r>
        <w:t>specialized generative AI (GenAI) tools designed to support administrative processes for individuals using VIZJA University's educational services;</w:t>
      </w:r>
    </w:p>
    <w:p w14:paraId="7C81F5D3" w14:textId="1AB3F96E" w:rsidR="00845836" w:rsidRPr="003918B7" w:rsidRDefault="00845836" w:rsidP="00407B9E">
      <w:pPr>
        <w:pStyle w:val="Akapitzlist"/>
        <w:numPr>
          <w:ilvl w:val="0"/>
          <w:numId w:val="4"/>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the principles of secure and ethical data use when working with GenAI (e.g., GDPR and the AI Act), particularly with respect to the personal data of individuals using VIZJA University's educational services;</w:t>
      </w:r>
    </w:p>
    <w:p w14:paraId="20C0AA0C" w14:textId="313C86E0" w:rsidR="00845836" w:rsidRPr="003918B7" w:rsidRDefault="00A3614F" w:rsidP="00407B9E">
      <w:pPr>
        <w:pStyle w:val="Akapitzlist"/>
        <w:numPr>
          <w:ilvl w:val="0"/>
          <w:numId w:val="4"/>
        </w:numPr>
        <w:ind w:left="1276" w:hanging="283"/>
        <w:rPr>
          <w:rFonts w:asciiTheme="minorHAnsi" w:hAnsiTheme="minorHAnsi" w:cstheme="minorHAnsi"/>
          <w:color w:val="171717"/>
          <w:sz w:val="24"/>
          <w:szCs w:val="24"/>
        </w:rPr>
      </w:pPr>
      <w:r>
        <w:rPr>
          <w:rFonts w:asciiTheme="minorHAnsi" w:hAnsiTheme="minorHAnsi"/>
          <w:color w:val="171717"/>
          <w:sz w:val="24"/>
        </w:rPr>
        <w:t>the principles of effective prompt engineering, as well as the technological limitations and common errors of GenAI models (e.g., hallucinations and data bias);</w:t>
      </w:r>
    </w:p>
    <w:p w14:paraId="1A4854B8" w14:textId="71A43A56" w:rsidR="00845836" w:rsidRPr="003918B7" w:rsidRDefault="00A3614F" w:rsidP="00407B9E">
      <w:pPr>
        <w:pStyle w:val="Akapitzlist"/>
        <w:numPr>
          <w:ilvl w:val="0"/>
          <w:numId w:val="4"/>
        </w:numPr>
        <w:ind w:left="1276" w:hanging="283"/>
        <w:rPr>
          <w:rFonts w:asciiTheme="minorHAnsi" w:hAnsiTheme="minorHAnsi" w:cstheme="minorHAnsi"/>
          <w:color w:val="171717"/>
          <w:sz w:val="24"/>
          <w:szCs w:val="24"/>
        </w:rPr>
      </w:pPr>
      <w:r>
        <w:rPr>
          <w:rFonts w:asciiTheme="minorHAnsi" w:hAnsiTheme="minorHAnsi"/>
          <w:color w:val="171717"/>
          <w:sz w:val="24"/>
        </w:rPr>
        <w:t>the opportunities for and limitations of automating routine and repetitive administrative and communication tasks within the University's organizational structure;</w:t>
      </w:r>
    </w:p>
    <w:p w14:paraId="63E6DFD2" w14:textId="2A03164E" w:rsidR="00845836" w:rsidRPr="003918B7" w:rsidRDefault="00845836" w:rsidP="00407B9E">
      <w:pPr>
        <w:pStyle w:val="Akapitzlist"/>
        <w:numPr>
          <w:ilvl w:val="0"/>
          <w:numId w:val="3"/>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2B257859" w14:textId="7E9F664C" w:rsidR="00845836" w:rsidRPr="003918B7" w:rsidRDefault="003537ED" w:rsidP="00407B9E">
      <w:pPr>
        <w:pStyle w:val="Akapitzlist"/>
        <w:numPr>
          <w:ilvl w:val="0"/>
          <w:numId w:val="5"/>
        </w:numPr>
        <w:ind w:left="1276" w:hanging="283"/>
        <w:rPr>
          <w:rFonts w:asciiTheme="minorHAnsi" w:hAnsiTheme="minorHAnsi" w:cstheme="minorHAnsi"/>
          <w:color w:val="171717"/>
          <w:sz w:val="24"/>
          <w:szCs w:val="24"/>
        </w:rPr>
      </w:pPr>
      <w:r>
        <w:rPr>
          <w:rFonts w:asciiTheme="minorHAnsi" w:hAnsiTheme="minorHAnsi"/>
          <w:color w:val="171717"/>
          <w:sz w:val="24"/>
        </w:rPr>
        <w:t>identify and select appropriate GenAI solutions to automate and optimize routine administrative processes supporting individuals using VIZJA University's educational services;</w:t>
      </w:r>
    </w:p>
    <w:p w14:paraId="5786A7E0" w14:textId="1099FD84" w:rsidR="00845836" w:rsidRPr="003918B7" w:rsidRDefault="003537ED" w:rsidP="00407B9E">
      <w:pPr>
        <w:pStyle w:val="Akapitzlist"/>
        <w:numPr>
          <w:ilvl w:val="0"/>
          <w:numId w:val="5"/>
        </w:numPr>
        <w:ind w:left="1276" w:hanging="283"/>
        <w:rPr>
          <w:rFonts w:asciiTheme="minorHAnsi" w:hAnsiTheme="minorHAnsi" w:cstheme="minorHAnsi"/>
          <w:color w:val="171717"/>
          <w:sz w:val="24"/>
          <w:szCs w:val="24"/>
        </w:rPr>
      </w:pPr>
      <w:r>
        <w:rPr>
          <w:rFonts w:asciiTheme="minorHAnsi" w:hAnsiTheme="minorHAnsi"/>
          <w:color w:val="171717"/>
          <w:sz w:val="24"/>
        </w:rPr>
        <w:t>evaluate and select effective GenAI-supported workflows that improve the flow of information in the administration of the student lifecycle;</w:t>
      </w:r>
    </w:p>
    <w:p w14:paraId="63E32965" w14:textId="5DFEBCB3" w:rsidR="00845836" w:rsidRPr="003918B7" w:rsidRDefault="003537ED" w:rsidP="00407B9E">
      <w:pPr>
        <w:pStyle w:val="Akapitzlist"/>
        <w:numPr>
          <w:ilvl w:val="0"/>
          <w:numId w:val="5"/>
        </w:numPr>
        <w:ind w:left="1276" w:hanging="283"/>
        <w:rPr>
          <w:rFonts w:asciiTheme="minorHAnsi" w:hAnsiTheme="minorHAnsi" w:cstheme="minorHAnsi"/>
          <w:color w:val="171717"/>
          <w:sz w:val="24"/>
          <w:szCs w:val="24"/>
        </w:rPr>
      </w:pPr>
      <w:r>
        <w:rPr>
          <w:rFonts w:asciiTheme="minorHAnsi" w:hAnsiTheme="minorHAnsi"/>
          <w:color w:val="171717"/>
          <w:sz w:val="24"/>
        </w:rPr>
        <w:t>identify substantive, legal, and procedural risks, as well as quality issues (including AI hallucinations), in content generated for communication with individuals using the University's educational services;</w:t>
      </w:r>
    </w:p>
    <w:p w14:paraId="1CB7EC8C" w14:textId="738C073E" w:rsidR="00845836" w:rsidRPr="003918B7" w:rsidRDefault="00347CA8" w:rsidP="00407B9E">
      <w:pPr>
        <w:pStyle w:val="Akapitzlist"/>
        <w:numPr>
          <w:ilvl w:val="0"/>
          <w:numId w:val="5"/>
        </w:numPr>
        <w:ind w:left="1276" w:hanging="283"/>
        <w:rPr>
          <w:rFonts w:asciiTheme="minorHAnsi" w:hAnsiTheme="minorHAnsi" w:cstheme="minorHAnsi"/>
          <w:color w:val="171717"/>
          <w:sz w:val="24"/>
          <w:szCs w:val="24"/>
        </w:rPr>
      </w:pPr>
      <w:r>
        <w:rPr>
          <w:rFonts w:asciiTheme="minorHAnsi" w:hAnsiTheme="minorHAnsi"/>
          <w:color w:val="171717"/>
          <w:sz w:val="24"/>
        </w:rPr>
        <w:t>analyze and identify appropriate prompts for adapting and personalizing GenAI-assisted communications for diverse target groups, including international students and participants in postgraduate programs.</w:t>
      </w:r>
    </w:p>
    <w:p w14:paraId="56FA7D11" w14:textId="31D41110" w:rsidR="00845836" w:rsidRPr="003918B7" w:rsidRDefault="00845836" w:rsidP="00407B9E">
      <w:pPr>
        <w:pStyle w:val="Akapitzlist"/>
        <w:numPr>
          <w:ilvl w:val="0"/>
          <w:numId w:val="3"/>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629CD695" w14:textId="18A78FC2" w:rsidR="00845836" w:rsidRPr="003918B7" w:rsidRDefault="00347CA8" w:rsidP="00407B9E">
      <w:pPr>
        <w:pStyle w:val="Akapitzlist"/>
        <w:numPr>
          <w:ilvl w:val="0"/>
          <w:numId w:val="6"/>
        </w:numPr>
        <w:ind w:left="1276" w:hanging="283"/>
        <w:rPr>
          <w:rFonts w:asciiTheme="minorHAnsi" w:hAnsiTheme="minorHAnsi" w:cstheme="minorHAnsi"/>
          <w:color w:val="171717"/>
          <w:sz w:val="24"/>
          <w:szCs w:val="24"/>
        </w:rPr>
      </w:pPr>
      <w:r>
        <w:rPr>
          <w:rFonts w:asciiTheme="minorHAnsi" w:hAnsiTheme="minorHAnsi"/>
          <w:color w:val="171717"/>
          <w:sz w:val="24"/>
        </w:rPr>
        <w:t>is prepared to comply with the principles of professional ethics and confidentiality and to assume responsibility for the content of, and consequences arising from, decisions made using GenAI tools in interactions with students;</w:t>
      </w:r>
    </w:p>
    <w:p w14:paraId="3DA96871" w14:textId="7DCE65A6" w:rsidR="00360DB1" w:rsidRPr="003918B7" w:rsidRDefault="00347CA8" w:rsidP="00407B9E">
      <w:pPr>
        <w:pStyle w:val="Akapitzlist"/>
        <w:numPr>
          <w:ilvl w:val="0"/>
          <w:numId w:val="6"/>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engage in critical self-reflection, continuously update their digital knowledge, and independently seek new technological solutions to improve academic administration.</w:t>
      </w:r>
    </w:p>
    <w:p w14:paraId="40499F69" w14:textId="32809ACC" w:rsidR="002C6083" w:rsidRPr="003918B7" w:rsidRDefault="002C6083" w:rsidP="003F3BE1">
      <w:pPr>
        <w:pStyle w:val="Nagwek3"/>
        <w:ind w:left="426"/>
        <w:rPr>
          <w:rFonts w:asciiTheme="minorHAnsi" w:hAnsiTheme="minorHAnsi" w:cstheme="minorHAnsi"/>
          <w:b/>
          <w:bCs/>
          <w:color w:val="auto"/>
        </w:rPr>
      </w:pPr>
      <w:r>
        <w:rPr>
          <w:rFonts w:asciiTheme="minorHAnsi" w:hAnsiTheme="minorHAnsi"/>
          <w:b/>
          <w:color w:val="auto"/>
        </w:rPr>
        <w:t xml:space="preserve">III.4. </w:t>
      </w:r>
      <w:r>
        <w:rPr>
          <w:rFonts w:asciiTheme="minorHAnsi" w:hAnsiTheme="minorHAnsi"/>
          <w:b/>
          <w:bCs/>
          <w:color w:val="auto"/>
        </w:rPr>
        <w:t>Training on the Use of AI in the Marketing and Sales of VIZJA University’s Educational Services</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63754D5E" w14:textId="39525ACD" w:rsidR="002C6083" w:rsidRPr="003918B7" w:rsidRDefault="002C6083" w:rsidP="00407B9E">
      <w:pPr>
        <w:pStyle w:val="Akapitzlist"/>
        <w:numPr>
          <w:ilvl w:val="0"/>
          <w:numId w:val="7"/>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26260144" w14:textId="64D90C90" w:rsidR="002C6083" w:rsidRPr="003918B7" w:rsidRDefault="002C6083" w:rsidP="00407B9E">
      <w:pPr>
        <w:pStyle w:val="Akapitzlist"/>
        <w:numPr>
          <w:ilvl w:val="0"/>
          <w:numId w:val="8"/>
        </w:numPr>
        <w:ind w:left="1276" w:hanging="283"/>
        <w:rPr>
          <w:rFonts w:asciiTheme="minorHAnsi" w:hAnsiTheme="minorHAnsi" w:cstheme="minorHAnsi"/>
          <w:color w:val="171717"/>
          <w:sz w:val="24"/>
          <w:szCs w:val="24"/>
        </w:rPr>
      </w:pPr>
      <w:r>
        <w:rPr>
          <w:rFonts w:asciiTheme="minorHAnsi" w:hAnsiTheme="minorHAnsi"/>
          <w:color w:val="171717"/>
          <w:sz w:val="24"/>
        </w:rPr>
        <w:t>specialized generative AI (GenAI) tools designed to support the marketing and sales of VIZJA University's educational services;</w:t>
      </w:r>
    </w:p>
    <w:p w14:paraId="1B0B59AF" w14:textId="0C541642" w:rsidR="002C6083" w:rsidRPr="003918B7" w:rsidRDefault="002C6083" w:rsidP="00407B9E">
      <w:pPr>
        <w:pStyle w:val="Akapitzlist"/>
        <w:numPr>
          <w:ilvl w:val="0"/>
          <w:numId w:val="8"/>
        </w:numPr>
        <w:ind w:left="1276" w:hanging="283"/>
        <w:rPr>
          <w:rFonts w:asciiTheme="minorHAnsi" w:hAnsiTheme="minorHAnsi" w:cstheme="minorHAnsi"/>
          <w:color w:val="171717"/>
          <w:sz w:val="24"/>
          <w:szCs w:val="24"/>
        </w:rPr>
      </w:pPr>
      <w:r>
        <w:rPr>
          <w:rFonts w:asciiTheme="minorHAnsi" w:hAnsiTheme="minorHAnsi"/>
          <w:color w:val="171717"/>
          <w:sz w:val="24"/>
        </w:rPr>
        <w:t>the principles of secure and ethical data use when working with GenAI (e.g., GDPR and the AI Act), particularly with respect to the personal data of VIZJA University's employees, collaborators, and contractors;</w:t>
      </w:r>
    </w:p>
    <w:p w14:paraId="1D7C4918" w14:textId="77038BB3" w:rsidR="002C6083" w:rsidRPr="003918B7" w:rsidRDefault="00365F5F" w:rsidP="00407B9E">
      <w:pPr>
        <w:pStyle w:val="Akapitzlist"/>
        <w:numPr>
          <w:ilvl w:val="0"/>
          <w:numId w:val="8"/>
        </w:numPr>
        <w:ind w:left="1276" w:hanging="283"/>
        <w:rPr>
          <w:rFonts w:asciiTheme="minorHAnsi" w:hAnsiTheme="minorHAnsi" w:cstheme="minorHAnsi"/>
          <w:color w:val="171717"/>
          <w:sz w:val="24"/>
          <w:szCs w:val="24"/>
        </w:rPr>
      </w:pPr>
      <w:r>
        <w:rPr>
          <w:rFonts w:asciiTheme="minorHAnsi" w:hAnsiTheme="minorHAnsi"/>
          <w:color w:val="171717"/>
          <w:sz w:val="24"/>
        </w:rPr>
        <w:t>the algorithms, techniques, and principles for creating effective AI-assisted marketing content (AI copywriting) and personalizing content for multi-channel University admissions campaigns;</w:t>
      </w:r>
    </w:p>
    <w:p w14:paraId="440CF23D" w14:textId="52B93EF4" w:rsidR="002C6083" w:rsidRPr="003918B7" w:rsidRDefault="00365F5F" w:rsidP="00407B9E">
      <w:pPr>
        <w:pStyle w:val="Akapitzlist"/>
        <w:numPr>
          <w:ilvl w:val="0"/>
          <w:numId w:val="8"/>
        </w:numPr>
        <w:ind w:left="1276" w:hanging="283"/>
        <w:rPr>
          <w:rFonts w:asciiTheme="minorHAnsi" w:hAnsiTheme="minorHAnsi" w:cstheme="minorHAnsi"/>
          <w:color w:val="171717"/>
          <w:sz w:val="24"/>
          <w:szCs w:val="24"/>
        </w:rPr>
      </w:pPr>
      <w:r>
        <w:rPr>
          <w:rFonts w:asciiTheme="minorHAnsi" w:hAnsiTheme="minorHAnsi"/>
          <w:color w:val="171717"/>
          <w:sz w:val="24"/>
        </w:rPr>
        <w:t>the capabilities and limitations of text- and image-based GenAI models for generating advertising materials, analyzing market trends, and automating the educational services sales funnel;</w:t>
      </w:r>
    </w:p>
    <w:p w14:paraId="3FB5E3CE" w14:textId="3472B516" w:rsidR="002C6083" w:rsidRPr="003918B7" w:rsidRDefault="002C6083" w:rsidP="00407B9E">
      <w:pPr>
        <w:pStyle w:val="Akapitzlist"/>
        <w:numPr>
          <w:ilvl w:val="0"/>
          <w:numId w:val="7"/>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3FF120EA" w14:textId="6992813A" w:rsidR="002C6083" w:rsidRPr="003918B7" w:rsidRDefault="00F50578" w:rsidP="00407B9E">
      <w:pPr>
        <w:pStyle w:val="Akapitzlist"/>
        <w:numPr>
          <w:ilvl w:val="0"/>
          <w:numId w:val="9"/>
        </w:numPr>
        <w:ind w:left="1276" w:hanging="283"/>
        <w:rPr>
          <w:rFonts w:asciiTheme="minorHAnsi" w:hAnsiTheme="minorHAnsi" w:cstheme="minorHAnsi"/>
          <w:color w:val="171717"/>
          <w:sz w:val="24"/>
          <w:szCs w:val="24"/>
        </w:rPr>
      </w:pPr>
      <w:r>
        <w:rPr>
          <w:rFonts w:asciiTheme="minorHAnsi" w:hAnsiTheme="minorHAnsi"/>
          <w:color w:val="171717"/>
          <w:sz w:val="24"/>
        </w:rPr>
        <w:t>identify and select appropriate GenAI solutions to automate and optimize routine marketing and sales processes at the University;</w:t>
      </w:r>
    </w:p>
    <w:p w14:paraId="20888B00" w14:textId="7A06AFDB" w:rsidR="002C6083" w:rsidRPr="003918B7" w:rsidRDefault="00F50578" w:rsidP="00407B9E">
      <w:pPr>
        <w:pStyle w:val="Akapitzlist"/>
        <w:numPr>
          <w:ilvl w:val="0"/>
          <w:numId w:val="9"/>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evaluate and select effective GenAI-supported workflows that improve the efficiency of the University's admissions and sales funnel;</w:t>
      </w:r>
    </w:p>
    <w:p w14:paraId="3149383F" w14:textId="1DE727AC" w:rsidR="002C6083" w:rsidRPr="003918B7" w:rsidRDefault="00DC3854" w:rsidP="00407B9E">
      <w:pPr>
        <w:pStyle w:val="Akapitzlist"/>
        <w:numPr>
          <w:ilvl w:val="0"/>
          <w:numId w:val="9"/>
        </w:numPr>
        <w:ind w:left="1276" w:hanging="283"/>
        <w:rPr>
          <w:rFonts w:asciiTheme="minorHAnsi" w:hAnsiTheme="minorHAnsi" w:cstheme="minorHAnsi"/>
          <w:color w:val="171717"/>
          <w:sz w:val="24"/>
          <w:szCs w:val="24"/>
        </w:rPr>
      </w:pPr>
      <w:r>
        <w:rPr>
          <w:rFonts w:asciiTheme="minorHAnsi" w:hAnsiTheme="minorHAnsi"/>
          <w:color w:val="171717"/>
          <w:sz w:val="24"/>
        </w:rPr>
        <w:t>identify reputational, legal, and ethical risks, and classify quality issues in AI-generated advertising materials prepared for the University's marketing activities;</w:t>
      </w:r>
    </w:p>
    <w:p w14:paraId="60FF9A08" w14:textId="34747A7E" w:rsidR="002C6083" w:rsidRPr="003918B7" w:rsidRDefault="00DC3854" w:rsidP="00407B9E">
      <w:pPr>
        <w:pStyle w:val="Akapitzlist"/>
        <w:numPr>
          <w:ilvl w:val="0"/>
          <w:numId w:val="9"/>
        </w:numPr>
        <w:ind w:left="1276" w:hanging="283"/>
        <w:rPr>
          <w:rFonts w:asciiTheme="minorHAnsi" w:hAnsiTheme="minorHAnsi" w:cstheme="minorHAnsi"/>
          <w:color w:val="171717"/>
          <w:sz w:val="24"/>
          <w:szCs w:val="24"/>
        </w:rPr>
      </w:pPr>
      <w:r>
        <w:rPr>
          <w:rFonts w:asciiTheme="minorHAnsi" w:hAnsiTheme="minorHAnsi"/>
          <w:color w:val="171717"/>
          <w:sz w:val="24"/>
        </w:rPr>
        <w:t>analyze and identify appropriate prompts and AI techniques for generating a variety of marketing content (e.g., social media posts and newsletters) and tailoring such content to the profiles of prospective students;</w:t>
      </w:r>
    </w:p>
    <w:p w14:paraId="48C51A3E" w14:textId="310E4912" w:rsidR="002C6083" w:rsidRPr="003918B7" w:rsidRDefault="002C6083" w:rsidP="00407B9E">
      <w:pPr>
        <w:pStyle w:val="Akapitzlist"/>
        <w:numPr>
          <w:ilvl w:val="0"/>
          <w:numId w:val="7"/>
        </w:numPr>
        <w:ind w:left="993" w:hanging="283"/>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4C8CA798" w14:textId="0B2381B4" w:rsidR="002C6083" w:rsidRPr="003918B7" w:rsidRDefault="00FF5C75" w:rsidP="00407B9E">
      <w:pPr>
        <w:pStyle w:val="Akapitzlist"/>
        <w:numPr>
          <w:ilvl w:val="0"/>
          <w:numId w:val="10"/>
        </w:numPr>
        <w:ind w:left="1276" w:hanging="283"/>
        <w:rPr>
          <w:rFonts w:asciiTheme="minorHAnsi" w:hAnsiTheme="minorHAnsi" w:cstheme="minorHAnsi"/>
          <w:color w:val="171717"/>
          <w:sz w:val="24"/>
          <w:szCs w:val="24"/>
        </w:rPr>
      </w:pPr>
      <w:r>
        <w:rPr>
          <w:rFonts w:asciiTheme="minorHAnsi" w:hAnsiTheme="minorHAnsi"/>
          <w:color w:val="171717"/>
          <w:sz w:val="24"/>
        </w:rPr>
        <w:t>is prepared to comply with the principles of ethical marketing, fair competition, and the protection of VIZJA University's reputation when publicly using content generated by artificial intelligence;</w:t>
      </w:r>
    </w:p>
    <w:p w14:paraId="6D36AE23" w14:textId="06ACAB8B" w:rsidR="004931A3" w:rsidRPr="003918B7" w:rsidRDefault="00FF5C75" w:rsidP="00407B9E">
      <w:pPr>
        <w:pStyle w:val="Akapitzlist"/>
        <w:numPr>
          <w:ilvl w:val="0"/>
          <w:numId w:val="10"/>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continuously develop their digital creativity, actively explore innovative applications of AI in promoting VIZJA University, and respond flexibly to changes in the behavior and expectations of prospective students.</w:t>
      </w:r>
    </w:p>
    <w:p w14:paraId="49C70F02" w14:textId="0ABF50FD" w:rsidR="004931A3" w:rsidRPr="003918B7" w:rsidRDefault="004931A3" w:rsidP="003F3BE1">
      <w:pPr>
        <w:pStyle w:val="Nagwek3"/>
        <w:ind w:left="426"/>
        <w:rPr>
          <w:rFonts w:asciiTheme="minorHAnsi" w:hAnsiTheme="minorHAnsi" w:cstheme="minorHAnsi"/>
          <w:b/>
          <w:bCs/>
          <w:color w:val="auto"/>
        </w:rPr>
      </w:pPr>
      <w:r>
        <w:rPr>
          <w:rFonts w:asciiTheme="minorHAnsi" w:hAnsiTheme="minorHAnsi"/>
          <w:b/>
          <w:color w:val="auto"/>
        </w:rPr>
        <w:t xml:space="preserve">III.5. </w:t>
      </w:r>
      <w:r>
        <w:rPr>
          <w:rFonts w:asciiTheme="minorHAnsi" w:hAnsiTheme="minorHAnsi"/>
          <w:b/>
          <w:bCs/>
          <w:color w:val="auto"/>
        </w:rPr>
        <w:t>Training on the Use of AI in Office Operations, Legal Processes, and Information Management at VIZJA University</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7497AE51" w14:textId="57202A02" w:rsidR="004931A3" w:rsidRPr="003918B7" w:rsidRDefault="004931A3" w:rsidP="00407B9E">
      <w:pPr>
        <w:pStyle w:val="Akapitzlist"/>
        <w:numPr>
          <w:ilvl w:val="0"/>
          <w:numId w:val="11"/>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7A075D85" w14:textId="63FAD2C1" w:rsidR="004931A3" w:rsidRPr="003918B7" w:rsidRDefault="004931A3" w:rsidP="00407B9E">
      <w:pPr>
        <w:pStyle w:val="Akapitzlist"/>
        <w:numPr>
          <w:ilvl w:val="0"/>
          <w:numId w:val="12"/>
        </w:numPr>
        <w:ind w:left="1276" w:hanging="283"/>
        <w:rPr>
          <w:rFonts w:asciiTheme="minorHAnsi" w:hAnsiTheme="minorHAnsi" w:cstheme="minorHAnsi"/>
          <w:color w:val="171717"/>
          <w:sz w:val="24"/>
          <w:szCs w:val="24"/>
        </w:rPr>
      </w:pPr>
      <w:r>
        <w:rPr>
          <w:rFonts w:asciiTheme="minorHAnsi" w:hAnsiTheme="minorHAnsi"/>
          <w:color w:val="171717"/>
          <w:sz w:val="24"/>
        </w:rPr>
        <w:t>specialized GenAI tools designed to support office work, legal processes, and information management at VIZJA University;</w:t>
      </w:r>
    </w:p>
    <w:p w14:paraId="079BC084" w14:textId="07A334AB" w:rsidR="004931A3" w:rsidRPr="003918B7" w:rsidRDefault="004931A3" w:rsidP="00407B9E">
      <w:pPr>
        <w:pStyle w:val="Akapitzlist"/>
        <w:numPr>
          <w:ilvl w:val="0"/>
          <w:numId w:val="12"/>
        </w:numPr>
        <w:ind w:left="1276" w:hanging="283"/>
        <w:rPr>
          <w:rFonts w:asciiTheme="minorHAnsi" w:hAnsiTheme="minorHAnsi" w:cstheme="minorHAnsi"/>
          <w:color w:val="171717"/>
          <w:sz w:val="24"/>
          <w:szCs w:val="24"/>
        </w:rPr>
      </w:pPr>
      <w:r>
        <w:rPr>
          <w:rFonts w:asciiTheme="minorHAnsi" w:hAnsiTheme="minorHAnsi"/>
          <w:color w:val="171717"/>
          <w:sz w:val="24"/>
        </w:rPr>
        <w:t>the principles of the secure and ethical use of data when working with GenAI (e.g., GDPR, the AI Act), including the strict prohibition against entering information protected by legal professional privilege, attorney-client confidentiality, or debtors’ financial data into public AI models;</w:t>
      </w:r>
    </w:p>
    <w:p w14:paraId="7D352B8A" w14:textId="7B07C1B1" w:rsidR="004931A3" w:rsidRPr="003918B7" w:rsidRDefault="004931A3" w:rsidP="00407B9E">
      <w:pPr>
        <w:pStyle w:val="Akapitzlist"/>
        <w:numPr>
          <w:ilvl w:val="0"/>
          <w:numId w:val="12"/>
        </w:numPr>
        <w:ind w:left="1276" w:hanging="283"/>
        <w:rPr>
          <w:rFonts w:asciiTheme="minorHAnsi" w:hAnsiTheme="minorHAnsi" w:cstheme="minorHAnsi"/>
          <w:color w:val="171717"/>
          <w:sz w:val="24"/>
          <w:szCs w:val="24"/>
        </w:rPr>
      </w:pPr>
      <w:r>
        <w:rPr>
          <w:rFonts w:asciiTheme="minorHAnsi" w:hAnsiTheme="minorHAnsi"/>
          <w:color w:val="171717"/>
          <w:sz w:val="24"/>
        </w:rPr>
        <w:t>the capabilities and limitations of large language models in the rapid retrieval, selection, and synthesis of information from extensive collections of internal documents (e.g., regulations, ordinances, records), as well as the principles of effective prompt engineering;</w:t>
      </w:r>
    </w:p>
    <w:p w14:paraId="7BD4580C" w14:textId="425D386D" w:rsidR="004931A3" w:rsidRPr="003918B7" w:rsidRDefault="004931A3" w:rsidP="00407B9E">
      <w:pPr>
        <w:pStyle w:val="Akapitzlist"/>
        <w:numPr>
          <w:ilvl w:val="0"/>
          <w:numId w:val="12"/>
        </w:numPr>
        <w:ind w:left="1276" w:hanging="283"/>
        <w:rPr>
          <w:rFonts w:asciiTheme="minorHAnsi" w:hAnsiTheme="minorHAnsi" w:cstheme="minorHAnsi"/>
          <w:color w:val="171717"/>
          <w:sz w:val="24"/>
          <w:szCs w:val="24"/>
        </w:rPr>
      </w:pPr>
      <w:r>
        <w:rPr>
          <w:rFonts w:asciiTheme="minorHAnsi" w:hAnsiTheme="minorHAnsi"/>
          <w:color w:val="171717"/>
          <w:sz w:val="24"/>
        </w:rPr>
        <w:t>legal risks, evidentiary limitations, and the phenomenon of AI hallucinations in the preparation of official documents, legal notices, and court filings that produce legal effects;</w:t>
      </w:r>
    </w:p>
    <w:p w14:paraId="1C42BB93" w14:textId="1D075957" w:rsidR="004931A3" w:rsidRPr="003918B7" w:rsidRDefault="004931A3" w:rsidP="00407B9E">
      <w:pPr>
        <w:pStyle w:val="Akapitzlist"/>
        <w:numPr>
          <w:ilvl w:val="0"/>
          <w:numId w:val="11"/>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4722A994" w14:textId="389742B7" w:rsidR="004931A3" w:rsidRPr="003918B7" w:rsidRDefault="00DC3854" w:rsidP="00407B9E">
      <w:pPr>
        <w:pStyle w:val="Akapitzlist"/>
        <w:numPr>
          <w:ilvl w:val="0"/>
          <w:numId w:val="13"/>
        </w:numPr>
        <w:ind w:left="1276" w:hanging="283"/>
        <w:rPr>
          <w:rFonts w:asciiTheme="minorHAnsi" w:hAnsiTheme="minorHAnsi" w:cstheme="minorHAnsi"/>
          <w:color w:val="171717"/>
          <w:sz w:val="24"/>
          <w:szCs w:val="24"/>
        </w:rPr>
      </w:pPr>
      <w:r>
        <w:rPr>
          <w:rFonts w:asciiTheme="minorHAnsi" w:hAnsiTheme="minorHAnsi"/>
          <w:color w:val="171717"/>
          <w:sz w:val="24"/>
        </w:rPr>
        <w:t>select and recommend appropriate GenAI solutions to automate and optimize routine records management, office administration, and communication processes within their department;</w:t>
      </w:r>
    </w:p>
    <w:p w14:paraId="17D06EEE" w14:textId="56D4B100" w:rsidR="004931A3" w:rsidRPr="003918B7" w:rsidRDefault="00DC3854" w:rsidP="00407B9E">
      <w:pPr>
        <w:pStyle w:val="Akapitzlist"/>
        <w:numPr>
          <w:ilvl w:val="0"/>
          <w:numId w:val="13"/>
        </w:numPr>
        <w:ind w:left="1276" w:hanging="283"/>
        <w:rPr>
          <w:rFonts w:asciiTheme="minorHAnsi" w:hAnsiTheme="minorHAnsi" w:cstheme="minorHAnsi"/>
          <w:color w:val="171717"/>
          <w:sz w:val="24"/>
          <w:szCs w:val="24"/>
        </w:rPr>
      </w:pPr>
      <w:r>
        <w:rPr>
          <w:rFonts w:asciiTheme="minorHAnsi" w:hAnsiTheme="minorHAnsi"/>
          <w:color w:val="171717"/>
          <w:sz w:val="24"/>
        </w:rPr>
        <w:t>evaluate and select optimal techniques for working with GenAI tools to efficiently analyze University regulations and documentation and extract key information;</w:t>
      </w:r>
      <w:r>
        <w:rPr>
          <w:rFonts w:asciiTheme="minorHAnsi" w:hAnsiTheme="minorHAnsi"/>
          <w:color w:val="171717"/>
          <w:sz w:val="24"/>
        </w:rPr>
        <w:br/>
      </w:r>
    </w:p>
    <w:p w14:paraId="323C63F9" w14:textId="32D60042" w:rsidR="004931A3" w:rsidRPr="003918B7" w:rsidRDefault="00DC3854" w:rsidP="00407B9E">
      <w:pPr>
        <w:pStyle w:val="Akapitzlist"/>
        <w:numPr>
          <w:ilvl w:val="0"/>
          <w:numId w:val="13"/>
        </w:numPr>
        <w:ind w:left="1276" w:hanging="283"/>
        <w:rPr>
          <w:rFonts w:asciiTheme="minorHAnsi" w:hAnsiTheme="minorHAnsi" w:cstheme="minorHAnsi"/>
          <w:color w:val="171717"/>
          <w:sz w:val="24"/>
          <w:szCs w:val="24"/>
        </w:rPr>
      </w:pPr>
      <w:r>
        <w:rPr>
          <w:rFonts w:asciiTheme="minorHAnsi" w:hAnsiTheme="minorHAnsi"/>
          <w:color w:val="171717"/>
          <w:sz w:val="24"/>
        </w:rPr>
        <w:t>identify legal risks and AI hallucinations in content generated by language models for use in legal or administrative proceedings;</w:t>
      </w:r>
    </w:p>
    <w:p w14:paraId="51D4142F" w14:textId="5A8EC986" w:rsidR="004931A3" w:rsidRPr="003918B7" w:rsidRDefault="00DC3854" w:rsidP="00407B9E">
      <w:pPr>
        <w:pStyle w:val="Akapitzlist"/>
        <w:numPr>
          <w:ilvl w:val="0"/>
          <w:numId w:val="13"/>
        </w:numPr>
        <w:ind w:left="1276" w:hanging="283"/>
        <w:rPr>
          <w:rFonts w:asciiTheme="minorHAnsi" w:hAnsiTheme="minorHAnsi" w:cstheme="minorHAnsi"/>
          <w:color w:val="171717"/>
          <w:sz w:val="24"/>
          <w:szCs w:val="24"/>
        </w:rPr>
      </w:pPr>
      <w:r>
        <w:rPr>
          <w:rFonts w:asciiTheme="minorHAnsi" w:hAnsiTheme="minorHAnsi"/>
          <w:color w:val="171717"/>
          <w:sz w:val="24"/>
        </w:rPr>
        <w:t>analyze and formulate appropriate prompts and query structures for generating substantively accurate drafts of formal documents (e.g., official correspondence, payment demands, and draft agreements);</w:t>
      </w:r>
    </w:p>
    <w:p w14:paraId="501728EA" w14:textId="0664524B" w:rsidR="004931A3" w:rsidRPr="003918B7" w:rsidRDefault="004931A3" w:rsidP="00407B9E">
      <w:pPr>
        <w:pStyle w:val="Akapitzlist"/>
        <w:numPr>
          <w:ilvl w:val="0"/>
          <w:numId w:val="11"/>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23896AAF" w14:textId="186CD275" w:rsidR="004931A3" w:rsidRPr="003918B7" w:rsidRDefault="004931A3" w:rsidP="00407B9E">
      <w:pPr>
        <w:pStyle w:val="Akapitzlist"/>
        <w:numPr>
          <w:ilvl w:val="0"/>
          <w:numId w:val="14"/>
        </w:numPr>
        <w:ind w:left="1276" w:hanging="283"/>
        <w:rPr>
          <w:rFonts w:asciiTheme="minorHAnsi" w:hAnsiTheme="minorHAnsi" w:cstheme="minorHAnsi"/>
          <w:color w:val="171717"/>
          <w:sz w:val="24"/>
          <w:szCs w:val="24"/>
        </w:rPr>
      </w:pPr>
      <w:r>
        <w:rPr>
          <w:rFonts w:asciiTheme="minorHAnsi" w:hAnsiTheme="minorHAnsi"/>
          <w:color w:val="171717"/>
          <w:sz w:val="24"/>
        </w:rPr>
        <w:t>is prepared to strictly comply with the principles of legality, transparency, and confidentiality when working with GenAI systems;</w:t>
      </w:r>
    </w:p>
    <w:p w14:paraId="69CE6E99" w14:textId="466C9E7D" w:rsidR="004931A3" w:rsidRPr="003918B7" w:rsidRDefault="004931A3" w:rsidP="00407B9E">
      <w:pPr>
        <w:pStyle w:val="Akapitzlist"/>
        <w:numPr>
          <w:ilvl w:val="0"/>
          <w:numId w:val="14"/>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lastRenderedPageBreak/>
        <w:t>is prepared to promote good digital information management practices, reduce information overload, and continuously develop competencies in the secure management of documentation using modern technologies.</w:t>
      </w:r>
    </w:p>
    <w:p w14:paraId="23D5C65B" w14:textId="6892BB52" w:rsidR="0011747F" w:rsidRPr="003918B7" w:rsidRDefault="0011747F" w:rsidP="000C254F">
      <w:pPr>
        <w:pStyle w:val="Nagwek3"/>
        <w:ind w:left="426"/>
        <w:rPr>
          <w:rFonts w:asciiTheme="minorHAnsi" w:hAnsiTheme="minorHAnsi" w:cstheme="minorHAnsi"/>
          <w:b/>
          <w:bCs/>
          <w:color w:val="auto"/>
        </w:rPr>
      </w:pPr>
      <w:r>
        <w:rPr>
          <w:rFonts w:asciiTheme="minorHAnsi" w:hAnsiTheme="minorHAnsi"/>
          <w:b/>
          <w:color w:val="auto"/>
        </w:rPr>
        <w:t xml:space="preserve">III.6. </w:t>
      </w:r>
      <w:r>
        <w:rPr>
          <w:rFonts w:asciiTheme="minorHAnsi" w:hAnsiTheme="minorHAnsi"/>
          <w:b/>
          <w:bCs/>
          <w:color w:val="auto"/>
        </w:rPr>
        <w:t>Training on the Use of AI in Payroll and Personnel Administration ("Hard HR") and Human Capital Management ("Soft HR") at VIZJA University</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5B27637A" w14:textId="44C7B26F" w:rsidR="0011747F" w:rsidRPr="003918B7" w:rsidRDefault="0011747F" w:rsidP="00407B9E">
      <w:pPr>
        <w:pStyle w:val="Akapitzlist"/>
        <w:numPr>
          <w:ilvl w:val="0"/>
          <w:numId w:val="15"/>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11203808" w14:textId="145A146E" w:rsidR="0011747F" w:rsidRPr="003918B7" w:rsidRDefault="0011747F" w:rsidP="00407B9E">
      <w:pPr>
        <w:pStyle w:val="Akapitzlist"/>
        <w:numPr>
          <w:ilvl w:val="0"/>
          <w:numId w:val="16"/>
        </w:numPr>
        <w:ind w:left="1276" w:hanging="283"/>
        <w:rPr>
          <w:rFonts w:asciiTheme="minorHAnsi" w:hAnsiTheme="minorHAnsi" w:cstheme="minorHAnsi"/>
          <w:color w:val="171717"/>
          <w:sz w:val="24"/>
          <w:szCs w:val="24"/>
        </w:rPr>
      </w:pPr>
      <w:r>
        <w:rPr>
          <w:rFonts w:asciiTheme="minorHAnsi" w:hAnsiTheme="minorHAnsi"/>
          <w:color w:val="171717"/>
          <w:sz w:val="24"/>
        </w:rPr>
        <w:t>specialized GenAI tools designed to support payroll and personnel administration ("hard" HR processes) and human capital management ("soft" HR processes) at VIZJA University;</w:t>
      </w:r>
    </w:p>
    <w:p w14:paraId="1C125649" w14:textId="55049B9B" w:rsidR="0011747F" w:rsidRPr="003918B7" w:rsidRDefault="0011747F" w:rsidP="00407B9E">
      <w:pPr>
        <w:pStyle w:val="Akapitzlist"/>
        <w:numPr>
          <w:ilvl w:val="0"/>
          <w:numId w:val="16"/>
        </w:numPr>
        <w:ind w:left="1276" w:hanging="283"/>
        <w:rPr>
          <w:rFonts w:asciiTheme="minorHAnsi" w:hAnsiTheme="minorHAnsi" w:cstheme="minorHAnsi"/>
          <w:color w:val="171717"/>
          <w:sz w:val="24"/>
          <w:szCs w:val="24"/>
        </w:rPr>
      </w:pPr>
      <w:r>
        <w:rPr>
          <w:rFonts w:asciiTheme="minorHAnsi" w:hAnsiTheme="minorHAnsi"/>
          <w:color w:val="171717"/>
          <w:sz w:val="24"/>
        </w:rPr>
        <w:t xml:space="preserve">the principles of the secure and ethical use of data when working with GenAI (e.g., GDPR, the AI Act), particularly with respect to the personal data of </w:t>
      </w:r>
      <w:proofErr w:type="gramStart"/>
      <w:r>
        <w:rPr>
          <w:rFonts w:asciiTheme="minorHAnsi" w:hAnsiTheme="minorHAnsi"/>
          <w:color w:val="171717"/>
          <w:sz w:val="24"/>
        </w:rPr>
        <w:t>University</w:t>
      </w:r>
      <w:proofErr w:type="gramEnd"/>
      <w:r>
        <w:rPr>
          <w:rFonts w:asciiTheme="minorHAnsi" w:hAnsiTheme="minorHAnsi"/>
          <w:color w:val="171717"/>
          <w:sz w:val="24"/>
        </w:rPr>
        <w:t xml:space="preserve"> faculty and staff, collaborators, and contractors;</w:t>
      </w:r>
    </w:p>
    <w:p w14:paraId="0684FE06" w14:textId="0FCDE1E9" w:rsidR="0011747F" w:rsidRPr="003918B7" w:rsidRDefault="00D348C5" w:rsidP="00407B9E">
      <w:pPr>
        <w:pStyle w:val="Akapitzlist"/>
        <w:numPr>
          <w:ilvl w:val="0"/>
          <w:numId w:val="16"/>
        </w:numPr>
        <w:ind w:left="1276" w:hanging="283"/>
        <w:rPr>
          <w:rFonts w:asciiTheme="minorHAnsi" w:hAnsiTheme="minorHAnsi" w:cstheme="minorHAnsi"/>
          <w:color w:val="171717"/>
          <w:sz w:val="24"/>
          <w:szCs w:val="24"/>
        </w:rPr>
      </w:pPr>
      <w:r>
        <w:rPr>
          <w:rFonts w:asciiTheme="minorHAnsi" w:hAnsiTheme="minorHAnsi"/>
          <w:color w:val="171717"/>
          <w:sz w:val="24"/>
        </w:rPr>
        <w:t>GenAI algorithms and techniques used in soft HR for competency profiling, designing professional development pathways for faculty and staff, and creating recruitment and onboarding materials;</w:t>
      </w:r>
    </w:p>
    <w:p w14:paraId="3711D4F1" w14:textId="4FA343AC" w:rsidR="0011747F" w:rsidRPr="003918B7" w:rsidRDefault="00D348C5" w:rsidP="00407B9E">
      <w:pPr>
        <w:pStyle w:val="Akapitzlist"/>
        <w:numPr>
          <w:ilvl w:val="0"/>
          <w:numId w:val="16"/>
        </w:numPr>
        <w:ind w:left="1276" w:hanging="283"/>
        <w:rPr>
          <w:rFonts w:asciiTheme="minorHAnsi" w:hAnsiTheme="minorHAnsi" w:cstheme="minorHAnsi"/>
          <w:color w:val="171717"/>
          <w:sz w:val="24"/>
          <w:szCs w:val="24"/>
        </w:rPr>
      </w:pPr>
      <w:r>
        <w:rPr>
          <w:rFonts w:asciiTheme="minorHAnsi" w:hAnsiTheme="minorHAnsi"/>
          <w:color w:val="171717"/>
          <w:sz w:val="24"/>
        </w:rPr>
        <w:t>the legal and ethical limitations of GenAI systems in the areas of human resources and payroll, including algorithmic bias in recruitment and the risks associated with employee profiling and automated performance assessment;</w:t>
      </w:r>
    </w:p>
    <w:p w14:paraId="4222F432" w14:textId="77AB857C" w:rsidR="0011747F" w:rsidRPr="003918B7" w:rsidRDefault="0011747F" w:rsidP="00407B9E">
      <w:pPr>
        <w:pStyle w:val="Akapitzlist"/>
        <w:numPr>
          <w:ilvl w:val="0"/>
          <w:numId w:val="15"/>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51FF096A" w14:textId="2BC909EE" w:rsidR="0011747F" w:rsidRPr="003918B7" w:rsidRDefault="00F148EF" w:rsidP="00407B9E">
      <w:pPr>
        <w:pStyle w:val="Akapitzlist"/>
        <w:numPr>
          <w:ilvl w:val="0"/>
          <w:numId w:val="17"/>
        </w:numPr>
        <w:ind w:left="1276" w:hanging="283"/>
        <w:rPr>
          <w:rFonts w:asciiTheme="minorHAnsi" w:hAnsiTheme="minorHAnsi" w:cstheme="minorHAnsi"/>
          <w:color w:val="171717"/>
          <w:sz w:val="24"/>
          <w:szCs w:val="24"/>
        </w:rPr>
      </w:pPr>
      <w:r>
        <w:rPr>
          <w:rFonts w:asciiTheme="minorHAnsi" w:hAnsiTheme="minorHAnsi"/>
          <w:color w:val="171717"/>
          <w:sz w:val="24"/>
        </w:rPr>
        <w:t>select and recommend appropriate GenAI solutions to automate and optimize routine payroll, personnel administration, and HR processes at the University;</w:t>
      </w:r>
    </w:p>
    <w:p w14:paraId="40190CE3" w14:textId="152E4991" w:rsidR="0011747F" w:rsidRPr="003918B7" w:rsidRDefault="00F148EF" w:rsidP="00407B9E">
      <w:pPr>
        <w:pStyle w:val="Akapitzlist"/>
        <w:numPr>
          <w:ilvl w:val="0"/>
          <w:numId w:val="17"/>
        </w:numPr>
        <w:ind w:left="1276" w:hanging="283"/>
        <w:rPr>
          <w:rFonts w:asciiTheme="minorHAnsi" w:hAnsiTheme="minorHAnsi" w:cstheme="minorHAnsi"/>
          <w:color w:val="171717"/>
          <w:sz w:val="24"/>
          <w:szCs w:val="24"/>
        </w:rPr>
      </w:pPr>
      <w:r>
        <w:rPr>
          <w:rFonts w:asciiTheme="minorHAnsi" w:hAnsiTheme="minorHAnsi"/>
          <w:color w:val="171717"/>
          <w:sz w:val="24"/>
        </w:rPr>
        <w:t>evaluate and select secure and effective GenAI-based workflows for payroll and personnel administration as well as human capital management;</w:t>
      </w:r>
    </w:p>
    <w:p w14:paraId="1C103117" w14:textId="26B55298" w:rsidR="0011747F" w:rsidRPr="003918B7" w:rsidRDefault="00F148EF" w:rsidP="00407B9E">
      <w:pPr>
        <w:pStyle w:val="Akapitzlist"/>
        <w:numPr>
          <w:ilvl w:val="0"/>
          <w:numId w:val="17"/>
        </w:numPr>
        <w:ind w:left="1276" w:hanging="283"/>
        <w:rPr>
          <w:rFonts w:asciiTheme="minorHAnsi" w:hAnsiTheme="minorHAnsi" w:cstheme="minorHAnsi"/>
          <w:color w:val="171717"/>
          <w:sz w:val="24"/>
          <w:szCs w:val="24"/>
        </w:rPr>
      </w:pPr>
      <w:r>
        <w:rPr>
          <w:rFonts w:asciiTheme="minorHAnsi" w:hAnsiTheme="minorHAnsi"/>
          <w:color w:val="171717"/>
          <w:sz w:val="24"/>
        </w:rPr>
        <w:t>identify legal and ethical risks (including algorithmic bias) and substantive errors in AI-assisted HR processes;</w:t>
      </w:r>
    </w:p>
    <w:p w14:paraId="343803EA" w14:textId="5FBB122E" w:rsidR="0011747F" w:rsidRPr="003918B7" w:rsidRDefault="00F148EF" w:rsidP="00407B9E">
      <w:pPr>
        <w:pStyle w:val="Akapitzlist"/>
        <w:numPr>
          <w:ilvl w:val="0"/>
          <w:numId w:val="17"/>
        </w:numPr>
        <w:ind w:left="1276" w:hanging="283"/>
        <w:rPr>
          <w:rFonts w:asciiTheme="minorHAnsi" w:hAnsiTheme="minorHAnsi" w:cstheme="minorHAnsi"/>
          <w:color w:val="171717"/>
          <w:sz w:val="24"/>
          <w:szCs w:val="24"/>
        </w:rPr>
      </w:pPr>
      <w:r>
        <w:rPr>
          <w:rFonts w:asciiTheme="minorHAnsi" w:hAnsiTheme="minorHAnsi"/>
          <w:color w:val="171717"/>
          <w:sz w:val="24"/>
        </w:rPr>
        <w:t>analyze and formulate appropriate prompts and AI techniques for generating HR materials (e.g., job descriptions and professional development plans) and for securely supporting payroll and HR data analytics;</w:t>
      </w:r>
    </w:p>
    <w:p w14:paraId="63FB0990" w14:textId="367D147F" w:rsidR="0011747F" w:rsidRPr="003918B7" w:rsidRDefault="0011747F" w:rsidP="00407B9E">
      <w:pPr>
        <w:pStyle w:val="Akapitzlist"/>
        <w:numPr>
          <w:ilvl w:val="0"/>
          <w:numId w:val="15"/>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30AAC62F" w14:textId="665B99E0" w:rsidR="0011747F" w:rsidRPr="003918B7" w:rsidRDefault="00D348C5" w:rsidP="00407B9E">
      <w:pPr>
        <w:pStyle w:val="Akapitzlist"/>
        <w:numPr>
          <w:ilvl w:val="0"/>
          <w:numId w:val="18"/>
        </w:numPr>
        <w:ind w:left="1276" w:hanging="283"/>
        <w:rPr>
          <w:rFonts w:asciiTheme="minorHAnsi" w:hAnsiTheme="minorHAnsi" w:cstheme="minorHAnsi"/>
          <w:color w:val="171717"/>
          <w:sz w:val="24"/>
          <w:szCs w:val="24"/>
        </w:rPr>
      </w:pPr>
      <w:r>
        <w:rPr>
          <w:rFonts w:asciiTheme="minorHAnsi" w:hAnsiTheme="minorHAnsi"/>
          <w:color w:val="171717"/>
          <w:sz w:val="24"/>
        </w:rPr>
        <w:t>is prepared to strictly adhere to the principles of equal treatment, non-discrimination (anti-bias), and the protection of employees' sensitive personal data when using GenAI technologies;</w:t>
      </w:r>
    </w:p>
    <w:p w14:paraId="2281CFFE" w14:textId="759E3014" w:rsidR="0011747F" w:rsidRPr="003918B7" w:rsidRDefault="0088298C" w:rsidP="00407B9E">
      <w:pPr>
        <w:pStyle w:val="Akapitzlist"/>
        <w:numPr>
          <w:ilvl w:val="0"/>
          <w:numId w:val="18"/>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demonstrate technological empathy, promote the well-being of VIZJA University employees, and support teams in adapting to changes resulting from the digital transformation of HR processes.</w:t>
      </w:r>
    </w:p>
    <w:p w14:paraId="72911385" w14:textId="60292895" w:rsidR="006940D9" w:rsidRPr="003918B7" w:rsidRDefault="006940D9" w:rsidP="00064229">
      <w:pPr>
        <w:pStyle w:val="Nagwek3"/>
        <w:ind w:left="426"/>
        <w:rPr>
          <w:rFonts w:asciiTheme="minorHAnsi" w:hAnsiTheme="minorHAnsi" w:cstheme="minorHAnsi"/>
          <w:b/>
          <w:bCs/>
          <w:color w:val="auto"/>
        </w:rPr>
      </w:pPr>
      <w:r>
        <w:rPr>
          <w:rFonts w:asciiTheme="minorHAnsi" w:hAnsiTheme="minorHAnsi"/>
          <w:b/>
          <w:color w:val="auto"/>
        </w:rPr>
        <w:t xml:space="preserve">III.7. </w:t>
      </w:r>
      <w:r>
        <w:rPr>
          <w:rFonts w:asciiTheme="minorHAnsi" w:hAnsiTheme="minorHAnsi"/>
          <w:b/>
          <w:bCs/>
          <w:color w:val="auto"/>
        </w:rPr>
        <w:t>Training on the Use of AI in Creating and Optimizing Class Schedules and Managing Classroom Availability at VIZJA University</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42A6CA0E" w14:textId="391C5A96" w:rsidR="006940D9" w:rsidRPr="003918B7" w:rsidRDefault="006940D9" w:rsidP="00407B9E">
      <w:pPr>
        <w:pStyle w:val="Akapitzlist"/>
        <w:numPr>
          <w:ilvl w:val="0"/>
          <w:numId w:val="19"/>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13A254EE" w14:textId="21B135D4" w:rsidR="006940D9" w:rsidRPr="003918B7" w:rsidRDefault="006940D9" w:rsidP="00407B9E">
      <w:pPr>
        <w:pStyle w:val="Akapitzlist"/>
        <w:numPr>
          <w:ilvl w:val="0"/>
          <w:numId w:val="20"/>
        </w:numPr>
        <w:ind w:left="1276" w:hanging="283"/>
        <w:rPr>
          <w:rFonts w:asciiTheme="minorHAnsi" w:hAnsiTheme="minorHAnsi" w:cstheme="minorHAnsi"/>
          <w:color w:val="171717"/>
          <w:sz w:val="24"/>
          <w:szCs w:val="24"/>
        </w:rPr>
      </w:pPr>
      <w:r>
        <w:rPr>
          <w:rFonts w:asciiTheme="minorHAnsi" w:hAnsiTheme="minorHAnsi"/>
          <w:color w:val="171717"/>
          <w:sz w:val="24"/>
        </w:rPr>
        <w:t>specialized GenAI tools designed to support the creation and optimization of class schedules and the management of classroom availability at VIZJA University;</w:t>
      </w:r>
    </w:p>
    <w:p w14:paraId="55A0D9C5" w14:textId="696FD4D4" w:rsidR="006940D9" w:rsidRPr="003918B7" w:rsidRDefault="006940D9" w:rsidP="00407B9E">
      <w:pPr>
        <w:pStyle w:val="Akapitzlist"/>
        <w:numPr>
          <w:ilvl w:val="0"/>
          <w:numId w:val="20"/>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 xml:space="preserve">the principles of the secure and ethical use of data when working with GenAI (e.g., GDPR, the AI Act), particularly with respect to the personal data of </w:t>
      </w:r>
      <w:proofErr w:type="gramStart"/>
      <w:r>
        <w:rPr>
          <w:rFonts w:asciiTheme="minorHAnsi" w:hAnsiTheme="minorHAnsi"/>
          <w:color w:val="171717"/>
          <w:sz w:val="24"/>
        </w:rPr>
        <w:t>University</w:t>
      </w:r>
      <w:proofErr w:type="gramEnd"/>
      <w:r>
        <w:rPr>
          <w:rFonts w:asciiTheme="minorHAnsi" w:hAnsiTheme="minorHAnsi"/>
          <w:color w:val="171717"/>
          <w:sz w:val="24"/>
        </w:rPr>
        <w:t xml:space="preserve"> faculty and staff, collaborators, and contractors;</w:t>
      </w:r>
    </w:p>
    <w:p w14:paraId="16CF33F5" w14:textId="22500D62" w:rsidR="006940D9" w:rsidRPr="003918B7" w:rsidRDefault="00E207E2" w:rsidP="00407B9E">
      <w:pPr>
        <w:pStyle w:val="Akapitzlist"/>
        <w:numPr>
          <w:ilvl w:val="0"/>
          <w:numId w:val="20"/>
        </w:numPr>
        <w:ind w:left="1276" w:hanging="283"/>
        <w:rPr>
          <w:rFonts w:asciiTheme="minorHAnsi" w:hAnsiTheme="minorHAnsi" w:cstheme="minorHAnsi"/>
          <w:color w:val="171717"/>
          <w:sz w:val="24"/>
          <w:szCs w:val="24"/>
        </w:rPr>
      </w:pPr>
      <w:r>
        <w:rPr>
          <w:rFonts w:asciiTheme="minorHAnsi" w:hAnsiTheme="minorHAnsi"/>
          <w:color w:val="171717"/>
          <w:sz w:val="24"/>
        </w:rPr>
        <w:t>methods for using GenAI to perform multi-criteria analysis and resolve scheduling conflicts (e.g., overlapping time slots, faculty scheduling preferences, and VIZJA University's logistical constraints);</w:t>
      </w:r>
    </w:p>
    <w:p w14:paraId="26090C3B" w14:textId="0C9A1D71" w:rsidR="006940D9" w:rsidRPr="003918B7" w:rsidRDefault="00E207E2" w:rsidP="00407B9E">
      <w:pPr>
        <w:pStyle w:val="Akapitzlist"/>
        <w:numPr>
          <w:ilvl w:val="0"/>
          <w:numId w:val="20"/>
        </w:numPr>
        <w:ind w:left="1276" w:hanging="283"/>
        <w:rPr>
          <w:rFonts w:asciiTheme="minorHAnsi" w:hAnsiTheme="minorHAnsi" w:cstheme="minorHAnsi"/>
          <w:color w:val="171717"/>
          <w:sz w:val="24"/>
          <w:szCs w:val="24"/>
        </w:rPr>
      </w:pPr>
      <w:r>
        <w:rPr>
          <w:rFonts w:asciiTheme="minorHAnsi" w:hAnsiTheme="minorHAnsi"/>
          <w:color w:val="171717"/>
          <w:sz w:val="24"/>
        </w:rPr>
        <w:t>the limitations and characteristics of large language models in processing numerical and spatial data, as well as the principles for verifying AI-generated outputs for compliance with VIZJA University's internal regulations and practices;</w:t>
      </w:r>
    </w:p>
    <w:p w14:paraId="4426FF30" w14:textId="6D415F74" w:rsidR="006940D9" w:rsidRPr="003918B7" w:rsidRDefault="006940D9" w:rsidP="00407B9E">
      <w:pPr>
        <w:pStyle w:val="Akapitzlist"/>
        <w:numPr>
          <w:ilvl w:val="0"/>
          <w:numId w:val="19"/>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2718A06B" w14:textId="3BA5B91B" w:rsidR="006940D9" w:rsidRPr="003918B7" w:rsidRDefault="0041045E" w:rsidP="00407B9E">
      <w:pPr>
        <w:pStyle w:val="Akapitzlist"/>
        <w:numPr>
          <w:ilvl w:val="0"/>
          <w:numId w:val="21"/>
        </w:numPr>
        <w:ind w:left="1276" w:hanging="283"/>
        <w:rPr>
          <w:rFonts w:asciiTheme="minorHAnsi" w:hAnsiTheme="minorHAnsi" w:cstheme="minorHAnsi"/>
          <w:color w:val="171717"/>
          <w:sz w:val="24"/>
          <w:szCs w:val="24"/>
        </w:rPr>
      </w:pPr>
      <w:r>
        <w:rPr>
          <w:rFonts w:asciiTheme="minorHAnsi" w:hAnsiTheme="minorHAnsi"/>
          <w:color w:val="171717"/>
          <w:sz w:val="24"/>
        </w:rPr>
        <w:t>select and recommend appropriate GenAI solutions to automate and optimize routine processes related to class scheduling and classroom reservations at the University;</w:t>
      </w:r>
    </w:p>
    <w:p w14:paraId="76CEE363" w14:textId="65279C58" w:rsidR="006940D9" w:rsidRPr="003918B7" w:rsidRDefault="00F55467" w:rsidP="00407B9E">
      <w:pPr>
        <w:pStyle w:val="Akapitzlist"/>
        <w:numPr>
          <w:ilvl w:val="0"/>
          <w:numId w:val="21"/>
        </w:numPr>
        <w:ind w:left="1276" w:hanging="283"/>
        <w:rPr>
          <w:rFonts w:asciiTheme="minorHAnsi" w:hAnsiTheme="minorHAnsi" w:cstheme="minorHAnsi"/>
          <w:color w:val="171717"/>
          <w:sz w:val="24"/>
          <w:szCs w:val="24"/>
        </w:rPr>
      </w:pPr>
      <w:r>
        <w:rPr>
          <w:rFonts w:asciiTheme="minorHAnsi" w:hAnsiTheme="minorHAnsi"/>
          <w:color w:val="171717"/>
          <w:sz w:val="24"/>
        </w:rPr>
        <w:t>evaluate and select secure and effective GenAI-based workflows for academic scheduling and the management of teaching facilities;</w:t>
      </w:r>
    </w:p>
    <w:p w14:paraId="79F647D8" w14:textId="4FF78149" w:rsidR="006940D9" w:rsidRPr="003918B7" w:rsidRDefault="00F55467" w:rsidP="00407B9E">
      <w:pPr>
        <w:pStyle w:val="Akapitzlist"/>
        <w:numPr>
          <w:ilvl w:val="0"/>
          <w:numId w:val="21"/>
        </w:numPr>
        <w:ind w:left="1276" w:hanging="283"/>
        <w:rPr>
          <w:rFonts w:asciiTheme="minorHAnsi" w:hAnsiTheme="minorHAnsi" w:cstheme="minorHAnsi"/>
          <w:color w:val="171717"/>
          <w:sz w:val="24"/>
          <w:szCs w:val="24"/>
        </w:rPr>
      </w:pPr>
      <w:r>
        <w:rPr>
          <w:rFonts w:asciiTheme="minorHAnsi" w:hAnsiTheme="minorHAnsi"/>
          <w:color w:val="171717"/>
          <w:sz w:val="24"/>
        </w:rPr>
        <w:t>identify organizational risks, logical errors, and numerical/spatial AI hallucinations in class schedules generated by language models and in materials related to the management of teaching facilities;</w:t>
      </w:r>
    </w:p>
    <w:p w14:paraId="782F2579" w14:textId="2017E6A1" w:rsidR="006940D9" w:rsidRPr="003918B7" w:rsidRDefault="00F55467" w:rsidP="00407B9E">
      <w:pPr>
        <w:pStyle w:val="Akapitzlist"/>
        <w:numPr>
          <w:ilvl w:val="0"/>
          <w:numId w:val="21"/>
        </w:numPr>
        <w:ind w:left="1276" w:hanging="283"/>
        <w:rPr>
          <w:rFonts w:asciiTheme="minorHAnsi" w:hAnsiTheme="minorHAnsi" w:cstheme="minorHAnsi"/>
          <w:color w:val="171717"/>
          <w:sz w:val="24"/>
          <w:szCs w:val="24"/>
        </w:rPr>
      </w:pPr>
      <w:r>
        <w:rPr>
          <w:rFonts w:asciiTheme="minorHAnsi" w:hAnsiTheme="minorHAnsi"/>
          <w:color w:val="171717"/>
          <w:sz w:val="24"/>
        </w:rPr>
        <w:t>analyze and formulate appropriate prompts and query structures for GenAI to enable the rapid modification of class schedules, the reassignment of student groups, and the optimization of VIZJA University's teaching space utilization;</w:t>
      </w:r>
    </w:p>
    <w:p w14:paraId="43BD8479" w14:textId="3B288046" w:rsidR="006940D9" w:rsidRPr="003918B7" w:rsidRDefault="006940D9" w:rsidP="00407B9E">
      <w:pPr>
        <w:pStyle w:val="Akapitzlist"/>
        <w:numPr>
          <w:ilvl w:val="0"/>
          <w:numId w:val="19"/>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588FF6FD" w14:textId="07713A2A" w:rsidR="006940D9" w:rsidRPr="003918B7" w:rsidRDefault="0023521E" w:rsidP="00407B9E">
      <w:pPr>
        <w:pStyle w:val="Akapitzlist"/>
        <w:numPr>
          <w:ilvl w:val="0"/>
          <w:numId w:val="22"/>
        </w:numPr>
        <w:ind w:left="1276" w:hanging="283"/>
        <w:rPr>
          <w:rFonts w:asciiTheme="minorHAnsi" w:hAnsiTheme="minorHAnsi" w:cstheme="minorHAnsi"/>
          <w:color w:val="171717"/>
          <w:sz w:val="24"/>
          <w:szCs w:val="24"/>
        </w:rPr>
      </w:pPr>
      <w:r>
        <w:rPr>
          <w:rFonts w:asciiTheme="minorHAnsi" w:hAnsiTheme="minorHAnsi"/>
          <w:color w:val="171717"/>
          <w:sz w:val="24"/>
        </w:rPr>
        <w:t xml:space="preserve">is prepared to take responsibility for the accuracy and reliability of implemented class schedules, prioritizing student </w:t>
      </w:r>
      <w:proofErr w:type="gramStart"/>
      <w:r>
        <w:rPr>
          <w:rFonts w:asciiTheme="minorHAnsi" w:hAnsiTheme="minorHAnsi"/>
          <w:color w:val="171717"/>
          <w:sz w:val="24"/>
        </w:rPr>
        <w:t>well-being</w:t>
      </w:r>
      <w:proofErr w:type="gramEnd"/>
      <w:r>
        <w:rPr>
          <w:rFonts w:asciiTheme="minorHAnsi" w:hAnsiTheme="minorHAnsi"/>
          <w:color w:val="171717"/>
          <w:sz w:val="24"/>
        </w:rPr>
        <w:t xml:space="preserve"> and the working conditions of teaching staff over complete process automation;</w:t>
      </w:r>
    </w:p>
    <w:p w14:paraId="75B2DDFC" w14:textId="77B856C3" w:rsidR="006940D9" w:rsidRPr="003918B7" w:rsidRDefault="00F55467" w:rsidP="00407B9E">
      <w:pPr>
        <w:pStyle w:val="Akapitzlist"/>
        <w:numPr>
          <w:ilvl w:val="0"/>
          <w:numId w:val="2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independently monitor developments in GenAI and proactively experiment with new prompting techniques to continuously improve the efficiency and flexibility of the University's scheduling processes.</w:t>
      </w:r>
    </w:p>
    <w:p w14:paraId="31D33ABF" w14:textId="2606B645" w:rsidR="001F210F" w:rsidRPr="003918B7" w:rsidRDefault="001F210F" w:rsidP="004F0268">
      <w:pPr>
        <w:pStyle w:val="Nagwek3"/>
        <w:ind w:left="426"/>
        <w:rPr>
          <w:rFonts w:asciiTheme="minorHAnsi" w:hAnsiTheme="minorHAnsi" w:cstheme="minorHAnsi"/>
          <w:b/>
          <w:bCs/>
          <w:color w:val="auto"/>
        </w:rPr>
      </w:pPr>
      <w:r>
        <w:rPr>
          <w:rFonts w:asciiTheme="minorHAnsi" w:hAnsiTheme="minorHAnsi"/>
          <w:b/>
          <w:color w:val="auto"/>
        </w:rPr>
        <w:t xml:space="preserve">III.8. </w:t>
      </w:r>
      <w:r>
        <w:rPr>
          <w:rFonts w:asciiTheme="minorHAnsi" w:hAnsiTheme="minorHAnsi"/>
          <w:b/>
          <w:bCs/>
          <w:color w:val="auto"/>
        </w:rPr>
        <w:t>Training on the Use of AI in Finance, Accounting, and Controlling at VIZJA University</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0F816EC2" w14:textId="4F1A0740" w:rsidR="001F210F" w:rsidRPr="003918B7" w:rsidRDefault="001F210F" w:rsidP="00407B9E">
      <w:pPr>
        <w:pStyle w:val="Akapitzlist"/>
        <w:numPr>
          <w:ilvl w:val="0"/>
          <w:numId w:val="23"/>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7382B2E2" w14:textId="524A3385" w:rsidR="001F210F" w:rsidRPr="003918B7" w:rsidRDefault="001F210F" w:rsidP="00407B9E">
      <w:pPr>
        <w:pStyle w:val="Akapitzlist"/>
        <w:numPr>
          <w:ilvl w:val="0"/>
          <w:numId w:val="24"/>
        </w:numPr>
        <w:ind w:left="1276" w:hanging="283"/>
        <w:rPr>
          <w:rFonts w:asciiTheme="minorHAnsi" w:hAnsiTheme="minorHAnsi" w:cstheme="minorHAnsi"/>
          <w:color w:val="171717"/>
          <w:sz w:val="24"/>
          <w:szCs w:val="24"/>
        </w:rPr>
      </w:pPr>
      <w:r>
        <w:rPr>
          <w:rFonts w:asciiTheme="minorHAnsi" w:hAnsiTheme="minorHAnsi"/>
          <w:color w:val="171717"/>
          <w:sz w:val="24"/>
        </w:rPr>
        <w:t>specialized GenAI tools designed to support processes in the areas of finance, accounting, and controlling at VIZJA University;</w:t>
      </w:r>
    </w:p>
    <w:p w14:paraId="781580F5" w14:textId="00432BD4" w:rsidR="001F210F" w:rsidRPr="003918B7" w:rsidRDefault="001F210F" w:rsidP="00407B9E">
      <w:pPr>
        <w:pStyle w:val="Akapitzlist"/>
        <w:numPr>
          <w:ilvl w:val="0"/>
          <w:numId w:val="24"/>
        </w:numPr>
        <w:ind w:left="1276" w:hanging="283"/>
        <w:rPr>
          <w:rFonts w:asciiTheme="minorHAnsi" w:hAnsiTheme="minorHAnsi" w:cstheme="minorHAnsi"/>
          <w:color w:val="171717"/>
          <w:sz w:val="24"/>
          <w:szCs w:val="24"/>
        </w:rPr>
      </w:pPr>
      <w:r>
        <w:rPr>
          <w:rFonts w:asciiTheme="minorHAnsi" w:hAnsiTheme="minorHAnsi"/>
          <w:color w:val="171717"/>
          <w:sz w:val="24"/>
        </w:rPr>
        <w:t>the principles of the secure and ethical use of data when working with GenAI (e.g., GDPR, the AI Act) in the areas of finance, accounting, and controlling at VIZJA University;</w:t>
      </w:r>
    </w:p>
    <w:p w14:paraId="6C0136C1" w14:textId="73CCCE5D" w:rsidR="001F210F" w:rsidRPr="003918B7" w:rsidRDefault="00DC76CF" w:rsidP="00407B9E">
      <w:pPr>
        <w:pStyle w:val="Akapitzlist"/>
        <w:numPr>
          <w:ilvl w:val="0"/>
          <w:numId w:val="24"/>
        </w:numPr>
        <w:ind w:left="1276" w:hanging="283"/>
        <w:rPr>
          <w:rFonts w:asciiTheme="minorHAnsi" w:hAnsiTheme="minorHAnsi" w:cstheme="minorHAnsi"/>
          <w:color w:val="171717"/>
          <w:sz w:val="24"/>
          <w:szCs w:val="24"/>
        </w:rPr>
      </w:pPr>
      <w:r>
        <w:rPr>
          <w:rFonts w:asciiTheme="minorHAnsi" w:hAnsiTheme="minorHAnsi"/>
          <w:color w:val="171717"/>
          <w:sz w:val="24"/>
        </w:rPr>
        <w:t>the capabilities and limitations of GenAI models (including advanced analytics modules) in interpreting financial statements, detecting anomalies in accounting records, and forecasting VIZJA University's cash flow;</w:t>
      </w:r>
    </w:p>
    <w:p w14:paraId="059E7EC8" w14:textId="43DAFDEF" w:rsidR="001F210F" w:rsidRPr="003918B7" w:rsidRDefault="00DC76CF" w:rsidP="00407B9E">
      <w:pPr>
        <w:pStyle w:val="Akapitzlist"/>
        <w:numPr>
          <w:ilvl w:val="0"/>
          <w:numId w:val="24"/>
        </w:numPr>
        <w:ind w:left="1276" w:hanging="283"/>
        <w:rPr>
          <w:rFonts w:asciiTheme="minorHAnsi" w:hAnsiTheme="minorHAnsi" w:cstheme="minorHAnsi"/>
          <w:color w:val="171717"/>
          <w:sz w:val="24"/>
          <w:szCs w:val="24"/>
        </w:rPr>
      </w:pPr>
      <w:r>
        <w:rPr>
          <w:rFonts w:asciiTheme="minorHAnsi" w:hAnsiTheme="minorHAnsi"/>
          <w:color w:val="171717"/>
          <w:sz w:val="24"/>
        </w:rPr>
        <w:t>the principles of maintaining the highest level of confidentiality with respect to management information, as well as the technical and legal risks associated with mathematical AI hallucinations in VIZJA University's financial and tax calculations.</w:t>
      </w:r>
    </w:p>
    <w:p w14:paraId="2C726B17" w14:textId="3B8DC439" w:rsidR="001F210F" w:rsidRPr="003918B7" w:rsidRDefault="001F210F" w:rsidP="00407B9E">
      <w:pPr>
        <w:pStyle w:val="Akapitzlist"/>
        <w:numPr>
          <w:ilvl w:val="0"/>
          <w:numId w:val="23"/>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3C83202E" w14:textId="4136DA25" w:rsidR="001F210F" w:rsidRPr="003918B7" w:rsidRDefault="00413250" w:rsidP="00407B9E">
      <w:pPr>
        <w:pStyle w:val="Akapitzlist"/>
        <w:numPr>
          <w:ilvl w:val="0"/>
          <w:numId w:val="25"/>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select and recommend appropriate GenAI solutions to automate and optimize routine processes in the areas of finance, accounting, and controlling at VIZJA University;</w:t>
      </w:r>
    </w:p>
    <w:p w14:paraId="0D7661DA" w14:textId="5025478D" w:rsidR="001F210F" w:rsidRPr="003918B7" w:rsidRDefault="00413250" w:rsidP="00407B9E">
      <w:pPr>
        <w:pStyle w:val="Akapitzlist"/>
        <w:numPr>
          <w:ilvl w:val="0"/>
          <w:numId w:val="25"/>
        </w:numPr>
        <w:ind w:left="1276" w:hanging="283"/>
        <w:rPr>
          <w:rFonts w:asciiTheme="minorHAnsi" w:hAnsiTheme="minorHAnsi" w:cstheme="minorHAnsi"/>
          <w:color w:val="171717"/>
          <w:sz w:val="24"/>
          <w:szCs w:val="24"/>
        </w:rPr>
      </w:pPr>
      <w:r>
        <w:rPr>
          <w:rFonts w:asciiTheme="minorHAnsi" w:hAnsiTheme="minorHAnsi"/>
          <w:color w:val="171717"/>
          <w:sz w:val="24"/>
        </w:rPr>
        <w:t>evaluate and select secure and effective GenAI-based workflows that ensure the efficient execution of tasks within the Finance Division of VIZJA University;</w:t>
      </w:r>
    </w:p>
    <w:p w14:paraId="11949335" w14:textId="7BA6FC2D" w:rsidR="001F210F" w:rsidRPr="003918B7" w:rsidRDefault="00413250" w:rsidP="00407B9E">
      <w:pPr>
        <w:pStyle w:val="Akapitzlist"/>
        <w:numPr>
          <w:ilvl w:val="0"/>
          <w:numId w:val="25"/>
        </w:numPr>
        <w:ind w:left="1276" w:hanging="283"/>
        <w:rPr>
          <w:rFonts w:asciiTheme="minorHAnsi" w:hAnsiTheme="minorHAnsi" w:cstheme="minorHAnsi"/>
          <w:color w:val="171717"/>
          <w:sz w:val="24"/>
          <w:szCs w:val="24"/>
        </w:rPr>
      </w:pPr>
      <w:r>
        <w:rPr>
          <w:rFonts w:asciiTheme="minorHAnsi" w:hAnsiTheme="minorHAnsi"/>
          <w:color w:val="171717"/>
          <w:sz w:val="24"/>
        </w:rPr>
        <w:t>identify legal and procedural risks, as well as mathematical AI hallucinations, in AI-generated financial statements, reports, and forecasts;</w:t>
      </w:r>
    </w:p>
    <w:p w14:paraId="0BE015C6" w14:textId="60ECE8AC" w:rsidR="001F210F" w:rsidRPr="003918B7" w:rsidRDefault="00413250" w:rsidP="00407B9E">
      <w:pPr>
        <w:pStyle w:val="Akapitzlist"/>
        <w:numPr>
          <w:ilvl w:val="0"/>
          <w:numId w:val="25"/>
        </w:numPr>
        <w:ind w:left="1276" w:hanging="283"/>
        <w:rPr>
          <w:rFonts w:asciiTheme="minorHAnsi" w:hAnsiTheme="minorHAnsi" w:cstheme="minorHAnsi"/>
          <w:color w:val="171717"/>
          <w:sz w:val="24"/>
          <w:szCs w:val="24"/>
        </w:rPr>
      </w:pPr>
      <w:r>
        <w:rPr>
          <w:rFonts w:asciiTheme="minorHAnsi" w:hAnsiTheme="minorHAnsi"/>
          <w:color w:val="171717"/>
          <w:sz w:val="24"/>
        </w:rPr>
        <w:t>analyze and formulate appropriate prompts and GenAI-based data analysis techniques for accurately synthesizing controlling reports, categorizing cost transactions, and preparing analytical reports;</w:t>
      </w:r>
    </w:p>
    <w:p w14:paraId="2EB00547" w14:textId="41FA60CE" w:rsidR="001F210F" w:rsidRPr="003918B7" w:rsidRDefault="001F210F" w:rsidP="00407B9E">
      <w:pPr>
        <w:pStyle w:val="Akapitzlist"/>
        <w:numPr>
          <w:ilvl w:val="0"/>
          <w:numId w:val="23"/>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31C73F0C" w14:textId="754C8CE3" w:rsidR="001F210F" w:rsidRPr="003918B7" w:rsidRDefault="00DC76CF" w:rsidP="00407B9E">
      <w:pPr>
        <w:pStyle w:val="Akapitzlist"/>
        <w:numPr>
          <w:ilvl w:val="0"/>
          <w:numId w:val="26"/>
        </w:numPr>
        <w:ind w:left="1276" w:hanging="283"/>
        <w:rPr>
          <w:rFonts w:asciiTheme="minorHAnsi" w:hAnsiTheme="minorHAnsi" w:cstheme="minorHAnsi"/>
          <w:color w:val="171717"/>
          <w:sz w:val="24"/>
          <w:szCs w:val="24"/>
        </w:rPr>
      </w:pPr>
      <w:r>
        <w:rPr>
          <w:rFonts w:asciiTheme="minorHAnsi" w:hAnsiTheme="minorHAnsi"/>
          <w:color w:val="171717"/>
          <w:sz w:val="24"/>
        </w:rPr>
        <w:t>is prepared to strictly adhere to the principles of equal treatment, budgetary discipline, the protection of financial confidentiality, and to assume full responsibility for the substantive and mathematical accuracy of financial data processed using GenAI;</w:t>
      </w:r>
    </w:p>
    <w:p w14:paraId="491C180F" w14:textId="06AA8D79" w:rsidR="00C92FCC" w:rsidRPr="003918B7" w:rsidRDefault="00413250" w:rsidP="00407B9E">
      <w:pPr>
        <w:pStyle w:val="Akapitzlist"/>
        <w:numPr>
          <w:ilvl w:val="0"/>
          <w:numId w:val="26"/>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continuously strengthen awareness of financial cybersecurity threats, actively mitigate technology-related risks of misuse, and promote best practices and secure GenAI prompt templates throughout the Finance Division structures.</w:t>
      </w:r>
    </w:p>
    <w:p w14:paraId="047FB328" w14:textId="6A8B3C3F" w:rsidR="00125A9E" w:rsidRPr="003918B7" w:rsidRDefault="00125A9E" w:rsidP="004F0268">
      <w:pPr>
        <w:pStyle w:val="Nagwek3"/>
        <w:ind w:left="426"/>
        <w:rPr>
          <w:rFonts w:asciiTheme="minorHAnsi" w:hAnsiTheme="minorHAnsi" w:cstheme="minorHAnsi"/>
          <w:b/>
          <w:bCs/>
          <w:color w:val="auto"/>
        </w:rPr>
      </w:pPr>
      <w:r>
        <w:rPr>
          <w:rFonts w:asciiTheme="minorHAnsi" w:hAnsiTheme="minorHAnsi"/>
          <w:b/>
          <w:color w:val="auto"/>
        </w:rPr>
        <w:t xml:space="preserve">III.9. </w:t>
      </w:r>
      <w:r>
        <w:rPr>
          <w:rFonts w:asciiTheme="minorHAnsi" w:hAnsiTheme="minorHAnsi"/>
          <w:b/>
          <w:bCs/>
          <w:color w:val="auto"/>
        </w:rPr>
        <w:t>Training on the Use of AI in Developing the Educational Offer and the Educational Quality Assurance System at VIZJA University</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3208A6E0" w14:textId="2CFA4181" w:rsidR="00125A9E" w:rsidRPr="003918B7" w:rsidRDefault="00125A9E" w:rsidP="00407B9E">
      <w:pPr>
        <w:pStyle w:val="Akapitzlist"/>
        <w:numPr>
          <w:ilvl w:val="0"/>
          <w:numId w:val="27"/>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10F6B2B3" w14:textId="4A2A17F9" w:rsidR="00125A9E" w:rsidRPr="003918B7" w:rsidRDefault="00125A9E" w:rsidP="00407B9E">
      <w:pPr>
        <w:pStyle w:val="Akapitzlist"/>
        <w:numPr>
          <w:ilvl w:val="0"/>
          <w:numId w:val="28"/>
        </w:numPr>
        <w:ind w:left="1276" w:hanging="283"/>
        <w:rPr>
          <w:rFonts w:asciiTheme="minorHAnsi" w:hAnsiTheme="minorHAnsi" w:cstheme="minorHAnsi"/>
          <w:color w:val="171717"/>
          <w:sz w:val="24"/>
          <w:szCs w:val="24"/>
        </w:rPr>
      </w:pPr>
      <w:r>
        <w:rPr>
          <w:rFonts w:asciiTheme="minorHAnsi" w:hAnsiTheme="minorHAnsi"/>
          <w:color w:val="171717"/>
          <w:sz w:val="24"/>
        </w:rPr>
        <w:t>specialized GenAI tools dedicated to supporting the development of the educational offer and education quality management processes at VIZJA University;</w:t>
      </w:r>
    </w:p>
    <w:p w14:paraId="63322FE7" w14:textId="273CF2DC" w:rsidR="00125A9E" w:rsidRPr="003918B7" w:rsidRDefault="00125A9E" w:rsidP="00407B9E">
      <w:pPr>
        <w:pStyle w:val="Akapitzlist"/>
        <w:numPr>
          <w:ilvl w:val="0"/>
          <w:numId w:val="28"/>
        </w:numPr>
        <w:ind w:left="1276" w:hanging="283"/>
        <w:rPr>
          <w:rFonts w:asciiTheme="minorHAnsi" w:hAnsiTheme="minorHAnsi" w:cstheme="minorHAnsi"/>
          <w:color w:val="171717"/>
          <w:sz w:val="24"/>
          <w:szCs w:val="24"/>
        </w:rPr>
      </w:pPr>
      <w:r>
        <w:rPr>
          <w:rFonts w:asciiTheme="minorHAnsi" w:hAnsiTheme="minorHAnsi"/>
          <w:color w:val="171717"/>
          <w:sz w:val="24"/>
        </w:rPr>
        <w:t xml:space="preserve">the principles of the secure and ethical use of data when working with GenAI (e.g. GDPR, the AI Act), in particular </w:t>
      </w:r>
      <w:proofErr w:type="gramStart"/>
      <w:r>
        <w:rPr>
          <w:rFonts w:asciiTheme="minorHAnsi" w:hAnsiTheme="minorHAnsi"/>
          <w:color w:val="171717"/>
          <w:sz w:val="24"/>
        </w:rPr>
        <w:t>with regard to</w:t>
      </w:r>
      <w:proofErr w:type="gramEnd"/>
      <w:r>
        <w:rPr>
          <w:rFonts w:asciiTheme="minorHAnsi" w:hAnsiTheme="minorHAnsi"/>
          <w:color w:val="171717"/>
          <w:sz w:val="24"/>
        </w:rPr>
        <w:t xml:space="preserve"> the personal data of VIZJA University staff, collaborators, contractors, and individuals using the educational services offered by VIZJA University;</w:t>
      </w:r>
    </w:p>
    <w:p w14:paraId="17649793" w14:textId="385BCF9E" w:rsidR="00125A9E" w:rsidRPr="003918B7" w:rsidRDefault="00687761" w:rsidP="00407B9E">
      <w:pPr>
        <w:pStyle w:val="Akapitzlist"/>
        <w:numPr>
          <w:ilvl w:val="0"/>
          <w:numId w:val="28"/>
        </w:numPr>
        <w:ind w:left="1276" w:hanging="283"/>
        <w:rPr>
          <w:rFonts w:asciiTheme="minorHAnsi" w:hAnsiTheme="minorHAnsi" w:cstheme="minorHAnsi"/>
          <w:color w:val="171717"/>
          <w:sz w:val="24"/>
          <w:szCs w:val="24"/>
        </w:rPr>
      </w:pPr>
      <w:r>
        <w:rPr>
          <w:rFonts w:asciiTheme="minorHAnsi" w:hAnsiTheme="minorHAnsi"/>
          <w:color w:val="171717"/>
          <w:sz w:val="24"/>
        </w:rPr>
        <w:t xml:space="preserve">methodologies for using GenAI to design study </w:t>
      </w:r>
      <w:r w:rsidR="0099772D">
        <w:rPr>
          <w:rFonts w:asciiTheme="minorHAnsi" w:hAnsiTheme="minorHAnsi"/>
          <w:color w:val="171717"/>
          <w:sz w:val="24"/>
        </w:rPr>
        <w:t>program</w:t>
      </w:r>
      <w:r>
        <w:rPr>
          <w:rFonts w:asciiTheme="minorHAnsi" w:hAnsiTheme="minorHAnsi"/>
          <w:color w:val="171717"/>
          <w:sz w:val="24"/>
        </w:rPr>
        <w:t xml:space="preserve">s, map learning outcome matrices, and structure course syllabi in accordance with the national </w:t>
      </w:r>
      <w:proofErr w:type="gramStart"/>
      <w:r>
        <w:rPr>
          <w:rFonts w:asciiTheme="minorHAnsi" w:hAnsiTheme="minorHAnsi"/>
          <w:color w:val="171717"/>
          <w:sz w:val="24"/>
        </w:rPr>
        <w:t>qualifications</w:t>
      </w:r>
      <w:proofErr w:type="gramEnd"/>
      <w:r>
        <w:rPr>
          <w:rFonts w:asciiTheme="minorHAnsi" w:hAnsiTheme="minorHAnsi"/>
          <w:color w:val="171717"/>
          <w:sz w:val="24"/>
        </w:rPr>
        <w:t xml:space="preserve"> framework;</w:t>
      </w:r>
    </w:p>
    <w:p w14:paraId="0917900A" w14:textId="019C2432" w:rsidR="00125A9E" w:rsidRPr="003918B7" w:rsidRDefault="00687761" w:rsidP="00407B9E">
      <w:pPr>
        <w:pStyle w:val="Akapitzlist"/>
        <w:numPr>
          <w:ilvl w:val="0"/>
          <w:numId w:val="28"/>
        </w:numPr>
        <w:ind w:left="1276" w:hanging="283"/>
        <w:rPr>
          <w:rFonts w:asciiTheme="minorHAnsi" w:hAnsiTheme="minorHAnsi" w:cstheme="minorHAnsi"/>
          <w:color w:val="171717"/>
          <w:sz w:val="24"/>
          <w:szCs w:val="24"/>
        </w:rPr>
      </w:pPr>
      <w:r>
        <w:rPr>
          <w:rFonts w:asciiTheme="minorHAnsi" w:hAnsiTheme="minorHAnsi"/>
          <w:color w:val="171717"/>
          <w:sz w:val="24"/>
        </w:rPr>
        <w:t>the capabilities and limitations of language models in the qualitative analysis of feedback data (including student and academic staff surveys), as well as the risks associated with GenAI hallucinations when interpreting accreditation standards.</w:t>
      </w:r>
    </w:p>
    <w:p w14:paraId="67FD747F" w14:textId="585A55F4" w:rsidR="00125A9E" w:rsidRPr="003918B7" w:rsidRDefault="00125A9E" w:rsidP="00407B9E">
      <w:pPr>
        <w:pStyle w:val="Akapitzlist"/>
        <w:numPr>
          <w:ilvl w:val="0"/>
          <w:numId w:val="27"/>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016B1411" w14:textId="1D2F8968" w:rsidR="00125A9E" w:rsidRPr="003918B7" w:rsidRDefault="001679D3" w:rsidP="00407B9E">
      <w:pPr>
        <w:pStyle w:val="Akapitzlist"/>
        <w:numPr>
          <w:ilvl w:val="0"/>
          <w:numId w:val="29"/>
        </w:numPr>
        <w:ind w:left="1276" w:hanging="283"/>
        <w:rPr>
          <w:rFonts w:asciiTheme="minorHAnsi" w:hAnsiTheme="minorHAnsi" w:cstheme="minorHAnsi"/>
          <w:color w:val="171717"/>
          <w:sz w:val="24"/>
          <w:szCs w:val="24"/>
        </w:rPr>
      </w:pPr>
      <w:r>
        <w:rPr>
          <w:rFonts w:asciiTheme="minorHAnsi" w:hAnsiTheme="minorHAnsi"/>
          <w:color w:val="171717"/>
          <w:sz w:val="24"/>
        </w:rPr>
        <w:t>select and recommend appropriate GenAI solutions to automate and optimize routine processes related to the development of the educational offer and education quality management at VIZJA University;</w:t>
      </w:r>
    </w:p>
    <w:p w14:paraId="03ED812F" w14:textId="1BF1900A" w:rsidR="00125A9E" w:rsidRPr="003918B7" w:rsidRDefault="001679D3" w:rsidP="00407B9E">
      <w:pPr>
        <w:pStyle w:val="Akapitzlist"/>
        <w:numPr>
          <w:ilvl w:val="0"/>
          <w:numId w:val="29"/>
        </w:numPr>
        <w:ind w:left="1276" w:hanging="283"/>
        <w:rPr>
          <w:rFonts w:asciiTheme="minorHAnsi" w:hAnsiTheme="minorHAnsi" w:cstheme="minorHAnsi"/>
          <w:color w:val="171717"/>
          <w:sz w:val="24"/>
          <w:szCs w:val="24"/>
        </w:rPr>
      </w:pPr>
      <w:r>
        <w:rPr>
          <w:rFonts w:asciiTheme="minorHAnsi" w:hAnsiTheme="minorHAnsi"/>
          <w:color w:val="171717"/>
          <w:sz w:val="24"/>
        </w:rPr>
        <w:t>evaluate and select secure and effective GenAI-based workflows for study program design and education quality monitoring;</w:t>
      </w:r>
    </w:p>
    <w:p w14:paraId="4981939C" w14:textId="26BC2C05" w:rsidR="00125A9E" w:rsidRPr="003918B7" w:rsidRDefault="001679D3" w:rsidP="00407B9E">
      <w:pPr>
        <w:pStyle w:val="Akapitzlist"/>
        <w:numPr>
          <w:ilvl w:val="0"/>
          <w:numId w:val="29"/>
        </w:numPr>
        <w:ind w:left="1276" w:hanging="283"/>
        <w:rPr>
          <w:rFonts w:asciiTheme="minorHAnsi" w:hAnsiTheme="minorHAnsi" w:cstheme="minorHAnsi"/>
          <w:color w:val="171717"/>
          <w:sz w:val="24"/>
          <w:szCs w:val="24"/>
        </w:rPr>
      </w:pPr>
      <w:r>
        <w:rPr>
          <w:rFonts w:asciiTheme="minorHAnsi" w:hAnsiTheme="minorHAnsi"/>
          <w:color w:val="171717"/>
          <w:sz w:val="24"/>
        </w:rPr>
        <w:t>identify substantive, legal, and accreditation-related risks, and classify quality deficiencies (including AI hallucinations) in program documentation generated by language models;</w:t>
      </w:r>
    </w:p>
    <w:p w14:paraId="0B089B1A" w14:textId="43B70FFB" w:rsidR="00125A9E" w:rsidRPr="003918B7" w:rsidRDefault="001679D3" w:rsidP="00407B9E">
      <w:pPr>
        <w:pStyle w:val="Akapitzlist"/>
        <w:numPr>
          <w:ilvl w:val="0"/>
          <w:numId w:val="29"/>
        </w:numPr>
        <w:ind w:left="1276" w:hanging="283"/>
        <w:rPr>
          <w:rFonts w:asciiTheme="minorHAnsi" w:hAnsiTheme="minorHAnsi" w:cstheme="minorHAnsi"/>
          <w:color w:val="171717"/>
          <w:sz w:val="24"/>
          <w:szCs w:val="24"/>
        </w:rPr>
      </w:pPr>
      <w:r>
        <w:rPr>
          <w:rFonts w:asciiTheme="minorHAnsi" w:hAnsiTheme="minorHAnsi"/>
          <w:color w:val="171717"/>
          <w:sz w:val="24"/>
        </w:rPr>
        <w:t>analyze and formulate appropriate prompts and GenAI techniques for accurately synthesizing survey findings (including feedback from students and faculty), preparing quality improvement recommendations, and generating draft learning outcome descriptions.</w:t>
      </w:r>
    </w:p>
    <w:p w14:paraId="6432FD59" w14:textId="59FBE10A" w:rsidR="00125A9E" w:rsidRPr="003918B7" w:rsidRDefault="00125A9E" w:rsidP="00407B9E">
      <w:pPr>
        <w:pStyle w:val="Akapitzlist"/>
        <w:numPr>
          <w:ilvl w:val="0"/>
          <w:numId w:val="27"/>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132E356C" w14:textId="451C0817" w:rsidR="00125A9E" w:rsidRPr="003918B7" w:rsidRDefault="0078302C" w:rsidP="00407B9E">
      <w:pPr>
        <w:pStyle w:val="Akapitzlist"/>
        <w:numPr>
          <w:ilvl w:val="0"/>
          <w:numId w:val="30"/>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is prepared to assume full responsibility for the substantive accuracy of and compliance with higher education laws of study programs co-developed using GenAI, while treating the highest standards of academic quality as the primary objective;</w:t>
      </w:r>
    </w:p>
    <w:p w14:paraId="511C8A10" w14:textId="38A1498E" w:rsidR="006826B2" w:rsidRPr="003918B7" w:rsidRDefault="001679D3" w:rsidP="00407B9E">
      <w:pPr>
        <w:pStyle w:val="Akapitzlist"/>
        <w:numPr>
          <w:ilvl w:val="0"/>
          <w:numId w:val="30"/>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continuously foster a culture of educational quality at VIZJA University by proactively testing innovative GenAI tools and sharing effective analytical prompt templates within a team.</w:t>
      </w:r>
    </w:p>
    <w:p w14:paraId="3B2E5C23" w14:textId="11860209" w:rsidR="006826B2" w:rsidRPr="003918B7" w:rsidRDefault="006826B2" w:rsidP="003C33D9">
      <w:pPr>
        <w:pStyle w:val="Nagwek3"/>
        <w:ind w:left="426"/>
        <w:rPr>
          <w:rFonts w:asciiTheme="minorHAnsi" w:hAnsiTheme="minorHAnsi" w:cstheme="minorHAnsi"/>
          <w:b/>
          <w:bCs/>
          <w:color w:val="auto"/>
        </w:rPr>
      </w:pPr>
      <w:r>
        <w:rPr>
          <w:rFonts w:asciiTheme="minorHAnsi" w:hAnsiTheme="minorHAnsi"/>
          <w:b/>
          <w:color w:val="auto"/>
        </w:rPr>
        <w:t xml:space="preserve">III.10: </w:t>
      </w:r>
      <w:r>
        <w:rPr>
          <w:rFonts w:asciiTheme="minorHAnsi" w:hAnsiTheme="minorHAnsi"/>
          <w:b/>
          <w:bCs/>
          <w:color w:val="auto"/>
        </w:rPr>
        <w:t>Training on the Use of AI in Grant Proposal Preparation and Project Management at VIZJA University</w:t>
      </w:r>
      <w:r>
        <w:rPr>
          <w:rFonts w:asciiTheme="minorHAnsi" w:hAnsiTheme="minorHAnsi"/>
          <w:color w:val="auto"/>
        </w:rPr>
        <w:t xml:space="preserve"> – training designed to develop </w:t>
      </w:r>
      <w:r>
        <w:rPr>
          <w:rFonts w:asciiTheme="minorHAnsi" w:hAnsiTheme="minorHAnsi"/>
          <w:b/>
          <w:bCs/>
          <w:color w:val="auto"/>
        </w:rPr>
        <w:t>digital competencies</w:t>
      </w:r>
      <w:r>
        <w:rPr>
          <w:rFonts w:asciiTheme="minorHAnsi" w:hAnsiTheme="minorHAnsi"/>
          <w:color w:val="auto"/>
        </w:rPr>
        <w:t xml:space="preserve"> through the achievement of the following learning outcomes:</w:t>
      </w:r>
    </w:p>
    <w:p w14:paraId="7C917BC9" w14:textId="37891EDB" w:rsidR="006826B2" w:rsidRPr="003918B7" w:rsidRDefault="006826B2" w:rsidP="00407B9E">
      <w:pPr>
        <w:pStyle w:val="Akapitzlist"/>
        <w:numPr>
          <w:ilvl w:val="0"/>
          <w:numId w:val="31"/>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7446BC63" w14:textId="7B4557D1" w:rsidR="006826B2" w:rsidRPr="003918B7" w:rsidRDefault="006826B2" w:rsidP="00407B9E">
      <w:pPr>
        <w:pStyle w:val="Akapitzlist"/>
        <w:numPr>
          <w:ilvl w:val="0"/>
          <w:numId w:val="32"/>
        </w:numPr>
        <w:ind w:left="1276" w:hanging="283"/>
        <w:rPr>
          <w:rFonts w:asciiTheme="minorHAnsi" w:hAnsiTheme="minorHAnsi" w:cstheme="minorHAnsi"/>
          <w:color w:val="171717"/>
          <w:sz w:val="24"/>
          <w:szCs w:val="24"/>
        </w:rPr>
      </w:pPr>
      <w:r>
        <w:rPr>
          <w:rFonts w:asciiTheme="minorHAnsi" w:hAnsiTheme="minorHAnsi"/>
          <w:color w:val="171717"/>
          <w:sz w:val="24"/>
        </w:rPr>
        <w:t>specialized GenAI tools designed to support grant proposal preparation and project management processes at VIZJA University;</w:t>
      </w:r>
    </w:p>
    <w:p w14:paraId="58B6113B" w14:textId="70B94B88" w:rsidR="006826B2" w:rsidRPr="003918B7" w:rsidRDefault="006826B2" w:rsidP="00407B9E">
      <w:pPr>
        <w:pStyle w:val="Akapitzlist"/>
        <w:numPr>
          <w:ilvl w:val="0"/>
          <w:numId w:val="32"/>
        </w:numPr>
        <w:ind w:left="1276" w:hanging="283"/>
        <w:rPr>
          <w:rFonts w:asciiTheme="minorHAnsi" w:hAnsiTheme="minorHAnsi" w:cstheme="minorHAnsi"/>
          <w:color w:val="171717"/>
          <w:sz w:val="24"/>
          <w:szCs w:val="24"/>
        </w:rPr>
      </w:pPr>
      <w:r>
        <w:rPr>
          <w:rFonts w:asciiTheme="minorHAnsi" w:hAnsiTheme="minorHAnsi"/>
          <w:color w:val="171717"/>
          <w:sz w:val="24"/>
        </w:rPr>
        <w:t xml:space="preserve">the principles of the secure and ethical use of data when working with GenAI (e.g., GDPR, the AI Act), particularly </w:t>
      </w:r>
      <w:proofErr w:type="gramStart"/>
      <w:r>
        <w:rPr>
          <w:rFonts w:asciiTheme="minorHAnsi" w:hAnsiTheme="minorHAnsi"/>
          <w:color w:val="171717"/>
          <w:sz w:val="24"/>
        </w:rPr>
        <w:t>with regard to</w:t>
      </w:r>
      <w:proofErr w:type="gramEnd"/>
      <w:r>
        <w:rPr>
          <w:rFonts w:asciiTheme="minorHAnsi" w:hAnsiTheme="minorHAnsi"/>
          <w:color w:val="171717"/>
          <w:sz w:val="24"/>
        </w:rPr>
        <w:t xml:space="preserve"> the personal data of project participants and project personnel;</w:t>
      </w:r>
    </w:p>
    <w:p w14:paraId="5BBFFA98" w14:textId="057AF199" w:rsidR="006826B2" w:rsidRPr="003918B7" w:rsidRDefault="00927E70" w:rsidP="00407B9E">
      <w:pPr>
        <w:pStyle w:val="Akapitzlist"/>
        <w:numPr>
          <w:ilvl w:val="0"/>
          <w:numId w:val="32"/>
        </w:numPr>
        <w:ind w:left="1276" w:hanging="283"/>
        <w:rPr>
          <w:rFonts w:asciiTheme="minorHAnsi" w:hAnsiTheme="minorHAnsi" w:cstheme="minorHAnsi"/>
          <w:color w:val="171717"/>
          <w:sz w:val="24"/>
          <w:szCs w:val="24"/>
        </w:rPr>
      </w:pPr>
      <w:r>
        <w:rPr>
          <w:rFonts w:asciiTheme="minorHAnsi" w:hAnsiTheme="minorHAnsi"/>
          <w:color w:val="171717"/>
          <w:sz w:val="24"/>
        </w:rPr>
        <w:t>the limitations, errors, and phenomena characteristic of GenAI models (e.g., hallucinations and data bias), as well as methods for verifying and fact-checking content generated for grant applications and project management documentation;</w:t>
      </w:r>
    </w:p>
    <w:p w14:paraId="6EFD8437" w14:textId="20235B6E" w:rsidR="006826B2" w:rsidRPr="003918B7" w:rsidRDefault="00927E70" w:rsidP="00407B9E">
      <w:pPr>
        <w:pStyle w:val="Akapitzlist"/>
        <w:numPr>
          <w:ilvl w:val="0"/>
          <w:numId w:val="32"/>
        </w:numPr>
        <w:ind w:left="1276" w:hanging="283"/>
        <w:rPr>
          <w:rFonts w:asciiTheme="minorHAnsi" w:hAnsiTheme="minorHAnsi" w:cstheme="minorHAnsi"/>
          <w:color w:val="171717"/>
          <w:sz w:val="24"/>
          <w:szCs w:val="24"/>
        </w:rPr>
      </w:pPr>
      <w:r>
        <w:rPr>
          <w:rFonts w:asciiTheme="minorHAnsi" w:hAnsiTheme="minorHAnsi"/>
          <w:color w:val="171717"/>
          <w:sz w:val="24"/>
        </w:rPr>
        <w:t>advanced prompt engineering techniques, including multi-step and context-based prompting methods, dedicated to structuring project objectives, budgets, and performance indicators;</w:t>
      </w:r>
    </w:p>
    <w:p w14:paraId="0EC61A82" w14:textId="73103355" w:rsidR="006826B2" w:rsidRPr="003918B7" w:rsidRDefault="006826B2" w:rsidP="00407B9E">
      <w:pPr>
        <w:pStyle w:val="Akapitzlist"/>
        <w:numPr>
          <w:ilvl w:val="0"/>
          <w:numId w:val="31"/>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60F3AFB0" w14:textId="3B69B6DA" w:rsidR="006826B2" w:rsidRPr="003918B7" w:rsidRDefault="00880402" w:rsidP="00407B9E">
      <w:pPr>
        <w:pStyle w:val="Akapitzlist"/>
        <w:numPr>
          <w:ilvl w:val="0"/>
          <w:numId w:val="33"/>
        </w:numPr>
        <w:ind w:left="1276" w:hanging="283"/>
        <w:rPr>
          <w:rFonts w:asciiTheme="minorHAnsi" w:hAnsiTheme="minorHAnsi" w:cstheme="minorHAnsi"/>
          <w:color w:val="171717"/>
          <w:sz w:val="24"/>
          <w:szCs w:val="24"/>
        </w:rPr>
      </w:pPr>
      <w:r>
        <w:rPr>
          <w:rFonts w:asciiTheme="minorHAnsi" w:hAnsiTheme="minorHAnsi"/>
          <w:color w:val="171717"/>
          <w:sz w:val="24"/>
        </w:rPr>
        <w:t>select and recommend appropriate GenAI solutions to automate and optimize routine grant proposal preparation and project management processes at VIZJA University;</w:t>
      </w:r>
    </w:p>
    <w:p w14:paraId="7FA7D132" w14:textId="07CFF59F" w:rsidR="006826B2" w:rsidRPr="003918B7" w:rsidRDefault="00880402" w:rsidP="00407B9E">
      <w:pPr>
        <w:pStyle w:val="Akapitzlist"/>
        <w:numPr>
          <w:ilvl w:val="0"/>
          <w:numId w:val="33"/>
        </w:numPr>
        <w:ind w:left="1276" w:hanging="283"/>
        <w:rPr>
          <w:rFonts w:asciiTheme="minorHAnsi" w:hAnsiTheme="minorHAnsi" w:cstheme="minorHAnsi"/>
          <w:color w:val="171717"/>
          <w:sz w:val="24"/>
          <w:szCs w:val="24"/>
        </w:rPr>
      </w:pPr>
      <w:r>
        <w:rPr>
          <w:rFonts w:asciiTheme="minorHAnsi" w:hAnsiTheme="minorHAnsi"/>
          <w:color w:val="171717"/>
          <w:sz w:val="24"/>
        </w:rPr>
        <w:t>evaluate and select secure and effective GenAI-based workflows for planning and implementing research, development, and institutional projects;</w:t>
      </w:r>
    </w:p>
    <w:p w14:paraId="64115855" w14:textId="7A932C27" w:rsidR="006826B2" w:rsidRPr="003918B7" w:rsidRDefault="00880402" w:rsidP="00407B9E">
      <w:pPr>
        <w:pStyle w:val="Akapitzlist"/>
        <w:numPr>
          <w:ilvl w:val="0"/>
          <w:numId w:val="33"/>
        </w:numPr>
        <w:ind w:left="1276" w:hanging="283"/>
        <w:rPr>
          <w:rFonts w:asciiTheme="minorHAnsi" w:hAnsiTheme="minorHAnsi" w:cstheme="minorHAnsi"/>
          <w:color w:val="171717"/>
          <w:sz w:val="24"/>
          <w:szCs w:val="24"/>
        </w:rPr>
      </w:pPr>
      <w:r>
        <w:rPr>
          <w:rFonts w:asciiTheme="minorHAnsi" w:hAnsiTheme="minorHAnsi"/>
          <w:color w:val="171717"/>
          <w:sz w:val="24"/>
        </w:rPr>
        <w:t>identify substantive, legal, and financial risks, and classify quality deficiencies (including GenAI hallucinations) in grant applications and project management documentation generated by artificial intelligence;</w:t>
      </w:r>
    </w:p>
    <w:p w14:paraId="0876A7BF" w14:textId="58BB5BC3" w:rsidR="006826B2" w:rsidRPr="003918B7" w:rsidRDefault="00880402" w:rsidP="00407B9E">
      <w:pPr>
        <w:pStyle w:val="Akapitzlist"/>
        <w:numPr>
          <w:ilvl w:val="0"/>
          <w:numId w:val="33"/>
        </w:numPr>
        <w:ind w:left="1276" w:hanging="283"/>
        <w:rPr>
          <w:rFonts w:asciiTheme="minorHAnsi" w:hAnsiTheme="minorHAnsi" w:cstheme="minorHAnsi"/>
          <w:color w:val="171717"/>
          <w:sz w:val="24"/>
          <w:szCs w:val="24"/>
        </w:rPr>
      </w:pPr>
      <w:r>
        <w:rPr>
          <w:rFonts w:asciiTheme="minorHAnsi" w:hAnsiTheme="minorHAnsi"/>
          <w:color w:val="171717"/>
          <w:sz w:val="24"/>
        </w:rPr>
        <w:t>analyze and formulate appropriate prompts and query-structuring techniques for accurately generating and editing key sections of grant applications (e.g., project schedules, logical frameworks, and risk analyses), as well as project reports;</w:t>
      </w:r>
    </w:p>
    <w:p w14:paraId="4B0E0F52" w14:textId="577B55BF" w:rsidR="006826B2" w:rsidRPr="003918B7" w:rsidRDefault="006826B2" w:rsidP="00407B9E">
      <w:pPr>
        <w:pStyle w:val="Akapitzlist"/>
        <w:numPr>
          <w:ilvl w:val="0"/>
          <w:numId w:val="31"/>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756E9AD2" w14:textId="2862F094" w:rsidR="006826B2" w:rsidRPr="003918B7" w:rsidRDefault="00927E70" w:rsidP="00407B9E">
      <w:pPr>
        <w:pStyle w:val="Akapitzlist"/>
        <w:numPr>
          <w:ilvl w:val="0"/>
          <w:numId w:val="34"/>
        </w:numPr>
        <w:ind w:left="1276" w:hanging="283"/>
        <w:rPr>
          <w:rFonts w:asciiTheme="minorHAnsi" w:hAnsiTheme="minorHAnsi" w:cstheme="minorHAnsi"/>
          <w:color w:val="171717"/>
          <w:sz w:val="24"/>
          <w:szCs w:val="24"/>
        </w:rPr>
      </w:pPr>
      <w:r>
        <w:rPr>
          <w:rFonts w:asciiTheme="minorHAnsi" w:hAnsiTheme="minorHAnsi"/>
          <w:color w:val="171717"/>
          <w:sz w:val="24"/>
        </w:rPr>
        <w:t>is prepared to critically evaluate the outputs of artificial intelligence systems, assuming full responsibility for the final content, accuracy, and legal compliance of project documentation submitted on behalf of VIZJA University;</w:t>
      </w:r>
    </w:p>
    <w:p w14:paraId="5D5BF361" w14:textId="4CDF5CF3" w:rsidR="001F210F" w:rsidRPr="003918B7" w:rsidRDefault="00880402" w:rsidP="00407B9E">
      <w:pPr>
        <w:pStyle w:val="Akapitzlist"/>
        <w:numPr>
          <w:ilvl w:val="0"/>
          <w:numId w:val="34"/>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continuously update their knowledge of rapidly evolving GenAI digital tools and to promote the ethical and transparent sharing of technology within the team.</w:t>
      </w:r>
    </w:p>
    <w:p w14:paraId="4945448E" w14:textId="1FDD5C1D" w:rsidR="007C58AA" w:rsidRPr="003918B7" w:rsidRDefault="007C58AA" w:rsidP="00E476E6">
      <w:pPr>
        <w:pStyle w:val="Nagwek2"/>
        <w:spacing w:after="0"/>
      </w:pPr>
      <w:r>
        <w:rPr>
          <w:b/>
        </w:rPr>
        <w:t xml:space="preserve">Training in Sustainable Development and ESG </w:t>
      </w:r>
      <w:r>
        <w:rPr>
          <w:b/>
          <w:bCs/>
        </w:rPr>
        <w:t>(Environmental, Social, and Governance) in the Context of Higher Education Development</w:t>
      </w:r>
      <w:r>
        <w:t xml:space="preserve"> – training designed to develop </w:t>
      </w:r>
      <w:r>
        <w:rPr>
          <w:b/>
          <w:bCs/>
        </w:rPr>
        <w:t xml:space="preserve">competencies </w:t>
      </w:r>
      <w:r w:rsidR="0033610C">
        <w:rPr>
          <w:b/>
          <w:bCs/>
        </w:rPr>
        <w:t>related to the green transition</w:t>
      </w:r>
      <w:r>
        <w:t xml:space="preserve"> through the achievement of the following learning outcomes:</w:t>
      </w:r>
    </w:p>
    <w:p w14:paraId="0163E085" w14:textId="054C6D92" w:rsidR="007C58AA" w:rsidRPr="003918B7" w:rsidRDefault="007C58AA"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6FA8F520" w14:textId="00F7D492" w:rsidR="007C58AA" w:rsidRPr="003918B7" w:rsidRDefault="007C58AA"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the fundamental concepts of sustainable development and ESG (Environmental, Social, and Governance);</w:t>
      </w:r>
    </w:p>
    <w:p w14:paraId="3FD0D047" w14:textId="7C748C22" w:rsidR="007C58AA" w:rsidRPr="003918B7" w:rsidRDefault="0036280E"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principles for integrating the objectives of the European Green Deal and environmental and social criteria into the development strategy of VIZJA University;</w:t>
      </w:r>
    </w:p>
    <w:p w14:paraId="48D2F85A" w14:textId="71BFE68B" w:rsidR="007C58AA" w:rsidRPr="003918B7" w:rsidRDefault="0036280E"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standards for reliable and transparent ESG communication with the University's stakeholders, as well as mechanisms for identifying and preventing greenwashing;</w:t>
      </w:r>
    </w:p>
    <w:p w14:paraId="608E7640" w14:textId="408BA6EC" w:rsidR="007C58AA" w:rsidRPr="003918B7" w:rsidRDefault="0036280E"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methodology for collecting non-financial data for ESG reporting and the principles for incorporating green criteria into organizational procedures (e.g., procurement) and value chain management.</w:t>
      </w:r>
    </w:p>
    <w:p w14:paraId="545B621F" w14:textId="111D93B1" w:rsidR="007C58AA" w:rsidRPr="003918B7" w:rsidRDefault="007C58AA"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50D0162E" w14:textId="0A3F69D6" w:rsidR="007C58AA" w:rsidRPr="003918B7" w:rsidRDefault="0036280E"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classify, and analyze environmental, social, and governance (ESG) risks and opportunities in the operational activities of VIZJA University's administrative units;</w:t>
      </w:r>
    </w:p>
    <w:p w14:paraId="59EFB129" w14:textId="475D974D" w:rsidR="007C58AA" w:rsidRPr="003918B7" w:rsidRDefault="00585EB7"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evaluate and verify communications, reports, and disclosures for objectivity, measurability, and the absence of practices constituting greenwashing;</w:t>
      </w:r>
    </w:p>
    <w:p w14:paraId="5B6C528D" w14:textId="2FB0AB42" w:rsidR="007C58AA" w:rsidRPr="003918B7" w:rsidRDefault="00585EB7"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select and recommend environmental and social criteria for evaluating suppliers, service providers, and contractors </w:t>
      </w:r>
      <w:proofErr w:type="gramStart"/>
      <w:r>
        <w:rPr>
          <w:rFonts w:asciiTheme="minorHAnsi" w:hAnsiTheme="minorHAnsi"/>
          <w:color w:val="171717"/>
          <w:sz w:val="24"/>
        </w:rPr>
        <w:t>in order to</w:t>
      </w:r>
      <w:proofErr w:type="gramEnd"/>
      <w:r>
        <w:rPr>
          <w:rFonts w:asciiTheme="minorHAnsi" w:hAnsiTheme="minorHAnsi"/>
          <w:color w:val="171717"/>
          <w:sz w:val="24"/>
        </w:rPr>
        <w:t xml:space="preserve"> optimize the VIZJA University value chain and reduce its carbon footprint;</w:t>
      </w:r>
    </w:p>
    <w:p w14:paraId="65A7D133" w14:textId="252E6910" w:rsidR="007C58AA" w:rsidRPr="003918B7" w:rsidRDefault="007746D1"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analyze, categorize, and verify non-financial indicators for environmental transformation reporting and ESG reporting within VIZJA University;</w:t>
      </w:r>
    </w:p>
    <w:p w14:paraId="72117388" w14:textId="4B5C257C" w:rsidR="007C58AA" w:rsidRPr="003918B7" w:rsidRDefault="007C58AA"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228A18BA" w14:textId="0BBC9AC8" w:rsidR="007C58AA" w:rsidRPr="003918B7" w:rsidRDefault="00944FAA"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is prepared to independently initiate, coordinate, and implement environmentally sustainable organizational changes within VIZJA University, promoting a culture of sustainable development among students and University staff;</w:t>
      </w:r>
    </w:p>
    <w:p w14:paraId="26E355D6" w14:textId="28C1DCF5" w:rsidR="007C58AA" w:rsidRPr="003918B7" w:rsidRDefault="00217615" w:rsidP="00407B9E">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assume responsibility for upholding the highest standards of academic governance, professional ethics, and transparency in relationships with the internal and external stakeholders of VIZJA University.</w:t>
      </w:r>
    </w:p>
    <w:p w14:paraId="7EE9720D" w14:textId="1296AD89" w:rsidR="009602DB" w:rsidRPr="003918B7" w:rsidRDefault="009602DB" w:rsidP="00E476E6">
      <w:pPr>
        <w:pStyle w:val="Nagwek2"/>
        <w:spacing w:after="0"/>
      </w:pPr>
      <w:r>
        <w:t xml:space="preserve">Individual English Language Course for Members of the </w:t>
      </w:r>
      <w:r w:rsidR="0033610C">
        <w:t>Managerial Staff</w:t>
      </w:r>
      <w:r>
        <w:t xml:space="preserve"> of VIZJA University – training designed to develop </w:t>
      </w:r>
      <w:r>
        <w:rPr>
          <w:b/>
          <w:bCs/>
        </w:rPr>
        <w:t>language competencies</w:t>
      </w:r>
      <w:r>
        <w:t xml:space="preserve"> through the achievement of the following learning outcomes:</w:t>
      </w:r>
    </w:p>
    <w:p w14:paraId="5CC95030" w14:textId="661D2BC0" w:rsidR="009602DB" w:rsidRPr="003918B7" w:rsidRDefault="009602DB"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321617D5" w14:textId="19A38DFD" w:rsidR="009602DB" w:rsidRPr="003918B7" w:rsidRDefault="00FD7688"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vocabulary, expressions, sentence structures, and other language rules useful for communication in the context of university management at the B2 level or higher (Upper-Intermediate level in accordance with the CEFR – Common European Framework of Reference for Languages);</w:t>
      </w:r>
    </w:p>
    <w:p w14:paraId="149D0A6B" w14:textId="75639E8D" w:rsidR="009602DB" w:rsidRPr="003918B7" w:rsidRDefault="002B1A94"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specialized English-language terminology related to university internationalization, accreditation procedures, academic mobility, and services for international students;</w:t>
      </w:r>
    </w:p>
    <w:p w14:paraId="67A55BA6" w14:textId="5349E206" w:rsidR="009602DB" w:rsidRPr="003918B7" w:rsidRDefault="002B1A94"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language structures and rhetorical principles used in formal presentations, presentations of strategic data, and international negotiations and consortium meetings;</w:t>
      </w:r>
    </w:p>
    <w:p w14:paraId="4DB9D2A9" w14:textId="4894DBE2" w:rsidR="009602DB" w:rsidRPr="003918B7" w:rsidRDefault="002B1A94"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principles of formal business correspondence in an international academic environment.</w:t>
      </w:r>
    </w:p>
    <w:p w14:paraId="6CD371B0" w14:textId="31164668" w:rsidR="009602DB" w:rsidRPr="003918B7" w:rsidRDefault="009602DB"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06BD540B" w14:textId="6BCB9A51" w:rsidR="009602DB" w:rsidRPr="003918B7" w:rsidRDefault="007A5FC3"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distinguish and use correct grammatical and lexical structures in English in both general and professional contexts at the B2 level or higher (in accordance with the CEFR);</w:t>
      </w:r>
    </w:p>
    <w:p w14:paraId="284DDB13" w14:textId="54BDB6B2" w:rsidR="009602DB" w:rsidRPr="003918B7" w:rsidRDefault="00AB123E"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identify and select appropriate language formulas for email correspondence and understand key information in written texts and telephone conversations of intermediate to upper-intermediate difficulty;</w:t>
      </w:r>
    </w:p>
    <w:p w14:paraId="4DDA40C4" w14:textId="009A0BF8" w:rsidR="009602DB" w:rsidRPr="003918B7" w:rsidRDefault="00AB123E"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select conversational and business expressions appropriate to the context and circumstances of international university and administrative meetings in the scenarios provided;</w:t>
      </w:r>
    </w:p>
    <w:p w14:paraId="48F38960" w14:textId="30C9DBAC" w:rsidR="009602DB" w:rsidRPr="003918B7" w:rsidRDefault="00AB123E"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structure appropriate rhetorical expressions, argumentative language, and presentation phrases for presenting strategic data related to university management.</w:t>
      </w:r>
    </w:p>
    <w:p w14:paraId="41EA107A" w14:textId="75CC99A7" w:rsidR="009602DB" w:rsidRPr="003918B7" w:rsidRDefault="009602DB"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4B86E1AD" w14:textId="1DCBDBD0" w:rsidR="009602DB" w:rsidRPr="003918B7" w:rsidRDefault="002B1A94"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is prepared to overcome language barriers and actively represent VIZJA University in the international arena by building collaborative relationships with foreign academic institutions;</w:t>
      </w:r>
    </w:p>
    <w:p w14:paraId="3DDDBEB1" w14:textId="2281E828" w:rsidR="009602DB" w:rsidRPr="003918B7" w:rsidRDefault="00AB123E" w:rsidP="00FF19AE">
      <w:pPr>
        <w:pStyle w:val="Akapitzlist"/>
        <w:numPr>
          <w:ilvl w:val="3"/>
          <w:numId w:val="2"/>
        </w:numPr>
        <w:spacing w:after="480"/>
        <w:ind w:left="1276" w:hanging="284"/>
        <w:rPr>
          <w:rFonts w:asciiTheme="minorHAnsi" w:hAnsiTheme="minorHAnsi" w:cstheme="minorHAnsi"/>
          <w:color w:val="171717"/>
          <w:sz w:val="24"/>
          <w:szCs w:val="24"/>
        </w:rPr>
      </w:pPr>
      <w:r>
        <w:rPr>
          <w:rFonts w:asciiTheme="minorHAnsi" w:hAnsiTheme="minorHAnsi"/>
          <w:color w:val="171717"/>
          <w:sz w:val="24"/>
        </w:rPr>
        <w:t>is prepared to demonstrate openness to cultural diversity and to continuously and independently develop their language competencies in support of the internationalization of VIZJA University.</w:t>
      </w:r>
    </w:p>
    <w:p w14:paraId="190483CA" w14:textId="345B1333" w:rsidR="00324E42" w:rsidRPr="003918B7" w:rsidRDefault="009411B0" w:rsidP="00E476E6">
      <w:pPr>
        <w:pStyle w:val="Nagwek2"/>
        <w:spacing w:after="0"/>
      </w:pPr>
      <w:r>
        <w:rPr>
          <w:b/>
          <w:bCs/>
        </w:rPr>
        <w:t>Group English Language Course for Members of the Administrative Staff of VIZJA University</w:t>
      </w:r>
      <w:r>
        <w:t xml:space="preserve"> – training designed to develop </w:t>
      </w:r>
      <w:r>
        <w:rPr>
          <w:b/>
          <w:bCs/>
        </w:rPr>
        <w:t>language competencies</w:t>
      </w:r>
      <w:r>
        <w:t xml:space="preserve"> through the achievement of the following learning outcomes:</w:t>
      </w:r>
    </w:p>
    <w:p w14:paraId="5D408A76" w14:textId="63E1C453" w:rsidR="00324E42" w:rsidRPr="003918B7" w:rsidRDefault="00324E42"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training knows and understands:</w:t>
      </w:r>
    </w:p>
    <w:p w14:paraId="100CC5E9" w14:textId="5408BCAB" w:rsidR="00324E42" w:rsidRPr="003918B7" w:rsidRDefault="00324E42"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vocabulary, expressions, sentence structures, and other language rules useful for communication in the context of university administration at the B1 level or higher (Upper-Intermediate level in accordance with the CEFR – Common European Framework of Reference for Languages);</w:t>
      </w:r>
    </w:p>
    <w:p w14:paraId="5511247B" w14:textId="4FBB1D44" w:rsidR="00324E42" w:rsidRPr="003918B7" w:rsidRDefault="009D1F6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basic English terminology related to administration of the course of studies, admissions, financial settlements, and University administrative procedures;</w:t>
      </w:r>
    </w:p>
    <w:p w14:paraId="0DB15C4D" w14:textId="0BEFB6C6" w:rsidR="00324E42" w:rsidRPr="003918B7" w:rsidRDefault="00E944A3"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standard communication templates, courtesy expressions, and grammatical structures used in routine email correspondence and telephone conversations;</w:t>
      </w:r>
    </w:p>
    <w:p w14:paraId="682EB2BD" w14:textId="3EA574CC" w:rsidR="00324E42" w:rsidRPr="003918B7" w:rsidRDefault="00E944A3"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English-language terminology related to the implementation of international projects, academic mobility, and the general functioning of the University's organizational structure;</w:t>
      </w:r>
    </w:p>
    <w:p w14:paraId="628BE269" w14:textId="19CFD80B" w:rsidR="00324E42" w:rsidRPr="003918B7" w:rsidRDefault="00324E42"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training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2B79C99C" w14:textId="31744AEB" w:rsidR="00324E42" w:rsidRPr="003918B7" w:rsidRDefault="0034746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distinguish between and correctly apply grammatical and lexical structures in English in both general and administrative contexts at the B1 level or higher (in accordance with CEFR);</w:t>
      </w:r>
    </w:p>
    <w:p w14:paraId="7A383BFC" w14:textId="592CA034" w:rsidR="00324E42" w:rsidRPr="003918B7" w:rsidRDefault="0034746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select appropriate language expressions for routine email correspondence and understand key information contained in standard written texts and telephone conversations of moderate difficulty;</w:t>
      </w:r>
    </w:p>
    <w:p w14:paraId="5A623C57" w14:textId="556AE32D" w:rsidR="00324E42" w:rsidRPr="003918B7" w:rsidRDefault="0034746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select standard conversational expressions and courtesy formulas appropriate to the context of everyday administrative and academic meetings in given scenarios;</w:t>
      </w:r>
    </w:p>
    <w:p w14:paraId="05B1B0F2" w14:textId="404E2643" w:rsidR="00324E42" w:rsidRPr="003918B7" w:rsidRDefault="0034746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 identify and structure basic presentation expressions and informational phrases used to present information related to their area of professional responsibility;</w:t>
      </w:r>
    </w:p>
    <w:p w14:paraId="0CDDF781" w14:textId="146573AA" w:rsidR="00324E42" w:rsidRPr="003918B7" w:rsidRDefault="00324E42"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training:</w:t>
      </w:r>
    </w:p>
    <w:p w14:paraId="3A6CBD32" w14:textId="615BA3BE" w:rsidR="00324E42" w:rsidRPr="003918B7" w:rsidRDefault="00E944A3"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is prepared to actively and openly overcome communication barriers in everyday interactions with international students and international stakeholders of VIZJA University;</w:t>
      </w:r>
    </w:p>
    <w:p w14:paraId="7CB324A2" w14:textId="04FA95E3" w:rsidR="00F70389" w:rsidRPr="003918B7" w:rsidRDefault="004359C3" w:rsidP="00407B9E">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demonstrate openness to cooperation in an international academic environment in support of the internationalization of VIZJA University.</w:t>
      </w:r>
    </w:p>
    <w:p w14:paraId="72494B51" w14:textId="67E446CB" w:rsidR="007C724E" w:rsidRPr="003918B7" w:rsidRDefault="0008153E" w:rsidP="00407B9E">
      <w:pPr>
        <w:pStyle w:val="Nagwek1"/>
        <w:numPr>
          <w:ilvl w:val="0"/>
          <w:numId w:val="1"/>
        </w:numPr>
        <w:spacing w:after="120"/>
        <w:ind w:left="284" w:hanging="284"/>
        <w:rPr>
          <w:sz w:val="26"/>
          <w:szCs w:val="26"/>
        </w:rPr>
      </w:pPr>
      <w:r>
        <w:rPr>
          <w:sz w:val="26"/>
        </w:rPr>
        <w:lastRenderedPageBreak/>
        <w:t>List of Learning Outcomes Constituting the Competencies Developed Through Study Visits:</w:t>
      </w:r>
    </w:p>
    <w:p w14:paraId="6FF73DB2" w14:textId="4D7E8BBB" w:rsidR="00DA2BB2" w:rsidRPr="003918B7" w:rsidRDefault="00102989" w:rsidP="00E476E6">
      <w:pPr>
        <w:pStyle w:val="Nagwek2"/>
        <w:numPr>
          <w:ilvl w:val="0"/>
          <w:numId w:val="39"/>
        </w:numPr>
        <w:spacing w:after="0"/>
        <w:ind w:left="714" w:hanging="357"/>
      </w:pPr>
      <w:r>
        <w:rPr>
          <w:b/>
          <w:bCs/>
        </w:rPr>
        <w:t>management competencies</w:t>
      </w:r>
      <w:r>
        <w:t xml:space="preserve"> – for </w:t>
      </w:r>
      <w:r>
        <w:rPr>
          <w:b/>
          <w:bCs/>
        </w:rPr>
        <w:t xml:space="preserve">members of the </w:t>
      </w:r>
      <w:r w:rsidR="0033610C">
        <w:rPr>
          <w:b/>
          <w:bCs/>
        </w:rPr>
        <w:t>managerial staff</w:t>
      </w:r>
      <w:r>
        <w:t>, each study visit is designed to develop management competencies through the achievement of the following learning outcomes:</w:t>
      </w:r>
    </w:p>
    <w:p w14:paraId="75029161" w14:textId="5524813A" w:rsidR="00102989" w:rsidRPr="003918B7" w:rsidRDefault="00102989"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study visit knows and understands:</w:t>
      </w:r>
    </w:p>
    <w:p w14:paraId="7E901971" w14:textId="3081E606" w:rsidR="00102989" w:rsidRPr="003918B7" w:rsidRDefault="00CF5E9B"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strategic management model of the visited foreign partner institution and its change management mechanisms used in an international academic environment;</w:t>
      </w:r>
    </w:p>
    <w:p w14:paraId="792CF0C5" w14:textId="0FD96D2F" w:rsidR="00102989" w:rsidRPr="003918B7" w:rsidRDefault="00CF5E9B"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methods for designing and implementing internationalization strategies used by the </w:t>
      </w:r>
      <w:proofErr w:type="gramStart"/>
      <w:r>
        <w:rPr>
          <w:rFonts w:asciiTheme="minorHAnsi" w:hAnsiTheme="minorHAnsi"/>
          <w:color w:val="171717"/>
          <w:sz w:val="24"/>
        </w:rPr>
        <w:t>visited foreign partner institution</w:t>
      </w:r>
      <w:proofErr w:type="gramEnd"/>
      <w:r>
        <w:rPr>
          <w:rFonts w:asciiTheme="minorHAnsi" w:hAnsiTheme="minorHAnsi"/>
          <w:color w:val="171717"/>
          <w:sz w:val="24"/>
        </w:rPr>
        <w:t>;</w:t>
      </w:r>
    </w:p>
    <w:p w14:paraId="4C1DA4FC" w14:textId="5CED582F" w:rsidR="00102989" w:rsidRPr="003918B7" w:rsidRDefault="00CF5E9B"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tools for building competitive advantage and mechanisms supporting the development of scientific and educational quality at the visited foreign partner institution;</w:t>
      </w:r>
    </w:p>
    <w:p w14:paraId="01BBEDEA" w14:textId="7EE3B74C" w:rsidR="00102989" w:rsidRPr="003918B7" w:rsidRDefault="00102989"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study visit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21A2ECEC" w14:textId="6585B83E" w:rsidR="00102989" w:rsidRPr="003918B7" w:rsidRDefault="00C23D1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analyze and identify best management practices used in foreign higher education institutions for potential adaptation at VIZJA University;</w:t>
      </w:r>
    </w:p>
    <w:p w14:paraId="3D417BA8" w14:textId="55FA1AC8" w:rsidR="00412ACB" w:rsidRPr="003918B7" w:rsidRDefault="00C23D15" w:rsidP="00412ACB">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evaluate and compare strategic, organizational, and project management models used by partner universities;</w:t>
      </w:r>
    </w:p>
    <w:p w14:paraId="64664BB6" w14:textId="76E258F3" w:rsidR="00102989" w:rsidRPr="003918B7" w:rsidRDefault="00C23D15" w:rsidP="00412ACB">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select and recommend mechanisms and organizational solutions that foster a culture of innovation and internationalization at the University.</w:t>
      </w:r>
    </w:p>
    <w:p w14:paraId="3EC66662" w14:textId="298BA3EC" w:rsidR="00102989" w:rsidRPr="003918B7" w:rsidRDefault="00102989"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study visit:</w:t>
      </w:r>
    </w:p>
    <w:p w14:paraId="5C528E13" w14:textId="06B6A816" w:rsidR="00102989" w:rsidRPr="003918B7" w:rsidRDefault="00C23D15" w:rsidP="00412ACB">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develop their leadership competencies through the critical analysis of direct observations and the exchange of experience with managers from foreign universities.</w:t>
      </w:r>
    </w:p>
    <w:p w14:paraId="79F72794" w14:textId="05BB50B9" w:rsidR="0054069E" w:rsidRPr="003918B7" w:rsidRDefault="0054069E" w:rsidP="00E476E6">
      <w:pPr>
        <w:pStyle w:val="Nagwek2"/>
        <w:numPr>
          <w:ilvl w:val="0"/>
          <w:numId w:val="39"/>
        </w:numPr>
        <w:spacing w:after="0"/>
        <w:ind w:left="714" w:hanging="357"/>
      </w:pPr>
      <w:r>
        <w:rPr>
          <w:b/>
          <w:bCs/>
        </w:rPr>
        <w:t>digital competencies</w:t>
      </w:r>
      <w:r>
        <w:t xml:space="preserve"> – for both members of the </w:t>
      </w:r>
      <w:r w:rsidR="0033610C">
        <w:rPr>
          <w:b/>
          <w:bCs/>
        </w:rPr>
        <w:t>managerial staff</w:t>
      </w:r>
      <w:r>
        <w:t xml:space="preserve"> and </w:t>
      </w:r>
      <w:r>
        <w:rPr>
          <w:b/>
          <w:bCs/>
        </w:rPr>
        <w:t>administrative staff</w:t>
      </w:r>
      <w:r>
        <w:t>, each study visit is designed to develop digital competencies through the achievement of the following learning outcomes:</w:t>
      </w:r>
    </w:p>
    <w:p w14:paraId="19B64F88" w14:textId="49EF1919" w:rsidR="0054069E" w:rsidRPr="003918B7" w:rsidRDefault="0054069E"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study visit knows and understands:</w:t>
      </w:r>
    </w:p>
    <w:p w14:paraId="476AD9B0" w14:textId="77777777" w:rsidR="00412ACB" w:rsidRPr="003918B7" w:rsidRDefault="00CD59B4" w:rsidP="00412ACB">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overall structure of IT tools used by the visited foreign partner institution to support administrative processes;</w:t>
      </w:r>
    </w:p>
    <w:p w14:paraId="6ED20EE0" w14:textId="200AC6D4" w:rsidR="00412ACB" w:rsidRPr="003918B7" w:rsidRDefault="00CD59B4" w:rsidP="00412ACB">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strategy for implementing artificial intelligence (AI)-based systems in the administrative processes of the visited foreign partner institution;</w:t>
      </w:r>
    </w:p>
    <w:p w14:paraId="1812413E" w14:textId="11EE2D51" w:rsidR="0054069E" w:rsidRPr="003918B7" w:rsidRDefault="00412ACB" w:rsidP="00412ACB">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potential for transferring the digital solutions used by the visited foreign partner institution to the Polish institutional context;</w:t>
      </w:r>
    </w:p>
    <w:p w14:paraId="6CD0D40D" w14:textId="098A24C1" w:rsidR="0054069E" w:rsidRPr="003918B7" w:rsidRDefault="0054069E"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study visit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2263E458" w14:textId="647B4A80" w:rsidR="0054069E" w:rsidRPr="003918B7" w:rsidRDefault="00C23D1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analyze digital tools implemented at foreign universities to support administrative, educational, and management processes;</w:t>
      </w:r>
      <w:r>
        <w:rPr>
          <w:rFonts w:asciiTheme="minorHAnsi" w:hAnsiTheme="minorHAnsi"/>
          <w:color w:val="171717"/>
          <w:sz w:val="24"/>
        </w:rPr>
        <w:br/>
      </w:r>
    </w:p>
    <w:p w14:paraId="6D3BD3EA" w14:textId="587A87FC" w:rsidR="0054069E" w:rsidRPr="003918B7" w:rsidRDefault="00D62402"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evaluate the effectiveness of technology (including AI) in improving internal communication, student services, and higher education institution management and administration;</w:t>
      </w:r>
    </w:p>
    <w:p w14:paraId="2B3DB0F2" w14:textId="0D806A25" w:rsidR="0054069E" w:rsidRPr="003918B7" w:rsidRDefault="00CD59B4"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operational areas of VIZJA University requiring digital optimization, within their own area of professional responsibility, based on a comparison with the technologies observed during the study visit.</w:t>
      </w:r>
    </w:p>
    <w:p w14:paraId="0FEBAD9F" w14:textId="0659343D" w:rsidR="0054069E" w:rsidRPr="003918B7" w:rsidRDefault="0054069E"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study visit:</w:t>
      </w:r>
    </w:p>
    <w:p w14:paraId="5F7074EB" w14:textId="68E603D0" w:rsidR="0054069E" w:rsidRPr="003918B7" w:rsidRDefault="00C23D15" w:rsidP="00412ACB">
      <w:pPr>
        <w:pStyle w:val="Akapitzlist"/>
        <w:numPr>
          <w:ilvl w:val="3"/>
          <w:numId w:val="2"/>
        </w:numPr>
        <w:spacing w:after="480"/>
        <w:ind w:left="1276" w:hanging="284"/>
        <w:rPr>
          <w:rFonts w:asciiTheme="minorHAnsi" w:hAnsiTheme="minorHAnsi" w:cstheme="minorHAnsi"/>
          <w:color w:val="171717"/>
          <w:sz w:val="24"/>
          <w:szCs w:val="24"/>
        </w:rPr>
      </w:pPr>
      <w:r>
        <w:rPr>
          <w:rFonts w:asciiTheme="minorHAnsi" w:hAnsiTheme="minorHAnsi"/>
          <w:color w:val="171717"/>
          <w:sz w:val="24"/>
        </w:rPr>
        <w:lastRenderedPageBreak/>
        <w:t>is prepared to serve as a promoter of digital transformation within their team by drawing inspiration from examples of the digitalization of academic services in the context of sustainable development and digital accessibility.</w:t>
      </w:r>
    </w:p>
    <w:p w14:paraId="03F1E0AE" w14:textId="74C08311" w:rsidR="007A45D5" w:rsidRPr="003918B7" w:rsidRDefault="007A45D5" w:rsidP="00E476E6">
      <w:pPr>
        <w:pStyle w:val="Nagwek2"/>
        <w:numPr>
          <w:ilvl w:val="0"/>
          <w:numId w:val="39"/>
        </w:numPr>
        <w:spacing w:after="0"/>
        <w:ind w:left="714" w:hanging="357"/>
      </w:pPr>
      <w:r>
        <w:rPr>
          <w:b/>
          <w:bCs/>
        </w:rPr>
        <w:t>language competencies</w:t>
      </w:r>
      <w:r>
        <w:t xml:space="preserve"> – for both members of the </w:t>
      </w:r>
      <w:r w:rsidR="0033610C">
        <w:rPr>
          <w:b/>
          <w:bCs/>
        </w:rPr>
        <w:t>managerial staff</w:t>
      </w:r>
      <w:r>
        <w:t xml:space="preserve"> and </w:t>
      </w:r>
      <w:r>
        <w:rPr>
          <w:b/>
          <w:bCs/>
        </w:rPr>
        <w:t>administrative staff</w:t>
      </w:r>
      <w:r>
        <w:t>, each study visit is designed to develop language competencies through the achievement of the following learning outcomes:</w:t>
      </w:r>
    </w:p>
    <w:p w14:paraId="7145227D" w14:textId="5D2539DB" w:rsidR="007A45D5" w:rsidRPr="003918B7" w:rsidRDefault="007A45D5"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study visit knows and understands:</w:t>
      </w:r>
    </w:p>
    <w:p w14:paraId="044906DB" w14:textId="7DBB5155" w:rsidR="007A45D5" w:rsidRPr="003918B7" w:rsidRDefault="00A6060A"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specialized vocabulary used in the context of international cooperation between higher education institutions and communication among their staff;</w:t>
      </w:r>
    </w:p>
    <w:p w14:paraId="0098B357" w14:textId="69665811" w:rsidR="007A45D5" w:rsidRPr="003918B7" w:rsidRDefault="005F7840"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language structures and expressions useful for participating in international panel discussions, workshops, and networking events;</w:t>
      </w:r>
    </w:p>
    <w:p w14:paraId="03B76B82" w14:textId="4C8F7968" w:rsidR="007A45D5" w:rsidRPr="003918B7" w:rsidRDefault="005511E8"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principles of respectful communication that values individuals regardless of their differences and </w:t>
      </w:r>
      <w:proofErr w:type="gramStart"/>
      <w:r>
        <w:rPr>
          <w:rFonts w:asciiTheme="minorHAnsi" w:hAnsiTheme="minorHAnsi"/>
          <w:color w:val="171717"/>
          <w:sz w:val="24"/>
        </w:rPr>
        <w:t>enhances</w:t>
      </w:r>
      <w:proofErr w:type="gramEnd"/>
      <w:r>
        <w:rPr>
          <w:rFonts w:asciiTheme="minorHAnsi" w:hAnsiTheme="minorHAnsi"/>
          <w:color w:val="171717"/>
          <w:sz w:val="24"/>
        </w:rPr>
        <w:t xml:space="preserve"> effective communication in an international academic environment.</w:t>
      </w:r>
    </w:p>
    <w:p w14:paraId="2EA40F34" w14:textId="3BD8A594" w:rsidR="007A45D5" w:rsidRPr="003918B7" w:rsidRDefault="007A45D5"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study visit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66E80179" w14:textId="5B2D314E" w:rsidR="007A45D5" w:rsidRPr="003918B7" w:rsidRDefault="00C23D1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distinguish between and correctly apply grammatical and lexical structures in English for professional and international communication;</w:t>
      </w:r>
    </w:p>
    <w:p w14:paraId="6D8D7903" w14:textId="6FBFA7A2" w:rsidR="007A45D5" w:rsidRPr="003918B7" w:rsidRDefault="00C23D1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identify and select specialized terminology related to higher education and educational institution management appropriate to a given professional situation;</w:t>
      </w:r>
    </w:p>
    <w:p w14:paraId="6768642B" w14:textId="518E7EED" w:rsidR="007A45D5" w:rsidRPr="003918B7" w:rsidRDefault="00C23D15"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select and use appropriate language formulas and courtesy expressions necessary for exchanging experiences and conducting professional consultations with international counterparts;</w:t>
      </w:r>
    </w:p>
    <w:p w14:paraId="31A20EC6" w14:textId="69F21A37" w:rsidR="007A45D5" w:rsidRPr="003918B7" w:rsidRDefault="007A45D5"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study visit:</w:t>
      </w:r>
    </w:p>
    <w:p w14:paraId="58D95BA2" w14:textId="6AB25378" w:rsidR="007A45D5" w:rsidRPr="003918B7" w:rsidRDefault="00C23D15" w:rsidP="00407B9E">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actively overcome communication barriers and represent VIZJA University in international academic relations with confidence.</w:t>
      </w:r>
    </w:p>
    <w:p w14:paraId="6D0A0987" w14:textId="68C8505C" w:rsidR="002656B6" w:rsidRPr="003918B7" w:rsidRDefault="002656B6" w:rsidP="00E476E6">
      <w:pPr>
        <w:pStyle w:val="Nagwek2"/>
        <w:numPr>
          <w:ilvl w:val="0"/>
          <w:numId w:val="39"/>
        </w:numPr>
        <w:spacing w:after="0"/>
        <w:ind w:left="714" w:hanging="357"/>
      </w:pPr>
      <w:r>
        <w:rPr>
          <w:b/>
          <w:bCs/>
        </w:rPr>
        <w:t xml:space="preserve">competencies </w:t>
      </w:r>
      <w:r w:rsidR="0033610C">
        <w:rPr>
          <w:b/>
          <w:bCs/>
        </w:rPr>
        <w:t>related to the green transition</w:t>
      </w:r>
      <w:r>
        <w:t xml:space="preserve"> – for both members of the </w:t>
      </w:r>
      <w:r w:rsidR="0033610C">
        <w:rPr>
          <w:b/>
          <w:bCs/>
        </w:rPr>
        <w:t>managerial staff</w:t>
      </w:r>
      <w:r>
        <w:t xml:space="preserve"> and </w:t>
      </w:r>
      <w:r>
        <w:rPr>
          <w:b/>
          <w:bCs/>
        </w:rPr>
        <w:t>administrative staff</w:t>
      </w:r>
      <w:r>
        <w:t xml:space="preserve">, each study visit is designed to develop competencies </w:t>
      </w:r>
      <w:r w:rsidR="0033610C">
        <w:t>related to the green transition</w:t>
      </w:r>
      <w:r>
        <w:t xml:space="preserve"> through the achievement of the following learning outcomes:</w:t>
      </w:r>
    </w:p>
    <w:p w14:paraId="351C808C" w14:textId="65E511F7" w:rsidR="002656B6" w:rsidRPr="003918B7" w:rsidRDefault="002656B6"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study visit knows and understands:</w:t>
      </w:r>
    </w:p>
    <w:p w14:paraId="217C421E" w14:textId="309D92E7" w:rsidR="002656B6" w:rsidRPr="003918B7" w:rsidRDefault="0038447C"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the ESG strategy and sustainable development policy implemented or </w:t>
      </w:r>
      <w:proofErr w:type="gramStart"/>
      <w:r>
        <w:rPr>
          <w:rFonts w:asciiTheme="minorHAnsi" w:hAnsiTheme="minorHAnsi"/>
          <w:color w:val="171717"/>
          <w:sz w:val="24"/>
        </w:rPr>
        <w:t>being implemented</w:t>
      </w:r>
      <w:proofErr w:type="gramEnd"/>
      <w:r>
        <w:rPr>
          <w:rFonts w:asciiTheme="minorHAnsi" w:hAnsiTheme="minorHAnsi"/>
          <w:color w:val="171717"/>
          <w:sz w:val="24"/>
        </w:rPr>
        <w:t xml:space="preserve"> by the visited foreign partner institution;</w:t>
      </w:r>
    </w:p>
    <w:p w14:paraId="29D6F19C" w14:textId="05DA8BA2" w:rsidR="00484DF4" w:rsidRPr="003918B7" w:rsidRDefault="0038447C" w:rsidP="00484DF4">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role of higher education institutions in achieving the Sustainable Development Goals (SDGs) at the institutional and educational levels, as demonstrated by the visited foreign partner institution;</w:t>
      </w:r>
    </w:p>
    <w:p w14:paraId="216208D0" w14:textId="18FEA298" w:rsidR="002656B6" w:rsidRPr="003918B7" w:rsidRDefault="00182F52" w:rsidP="00484DF4">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the principles for developing green administrative procedures (e.g., procurement procedures) that incorporate environmental and social criteria, based on the practices of the visited foreign partner institution;</w:t>
      </w:r>
    </w:p>
    <w:p w14:paraId="48F8D653" w14:textId="1D8BBC8A" w:rsidR="002656B6" w:rsidRPr="003918B7" w:rsidRDefault="002656B6"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study visit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0D4301ED" w14:textId="70F0F832" w:rsidR="002656B6" w:rsidRPr="003918B7" w:rsidRDefault="0022797D"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identify practical solutions for the sustainable management of resources, infrastructure, and University processes observed at the </w:t>
      </w:r>
      <w:proofErr w:type="gramStart"/>
      <w:r>
        <w:rPr>
          <w:rFonts w:asciiTheme="minorHAnsi" w:hAnsiTheme="minorHAnsi"/>
          <w:color w:val="171717"/>
          <w:sz w:val="24"/>
        </w:rPr>
        <w:t>visited foreign partner institution</w:t>
      </w:r>
      <w:proofErr w:type="gramEnd"/>
      <w:r>
        <w:rPr>
          <w:rFonts w:asciiTheme="minorHAnsi" w:hAnsiTheme="minorHAnsi"/>
          <w:color w:val="171717"/>
          <w:sz w:val="24"/>
        </w:rPr>
        <w:t>;</w:t>
      </w:r>
    </w:p>
    <w:p w14:paraId="638D9C0C" w14:textId="5B6A96D4" w:rsidR="0022797D" w:rsidRPr="003918B7" w:rsidRDefault="00D62402" w:rsidP="00407B9E">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t xml:space="preserve">analyze </w:t>
      </w:r>
      <w:proofErr w:type="gramStart"/>
      <w:r>
        <w:rPr>
          <w:rFonts w:asciiTheme="minorHAnsi" w:hAnsiTheme="minorHAnsi"/>
          <w:color w:val="171717"/>
          <w:sz w:val="24"/>
        </w:rPr>
        <w:t>and critically</w:t>
      </w:r>
      <w:proofErr w:type="gramEnd"/>
      <w:r>
        <w:rPr>
          <w:rFonts w:asciiTheme="minorHAnsi" w:hAnsiTheme="minorHAnsi"/>
          <w:color w:val="171717"/>
          <w:sz w:val="24"/>
        </w:rPr>
        <w:t xml:space="preserve"> compare ESG policy implementation systems used by the host institution and VIZJA University;</w:t>
      </w:r>
    </w:p>
    <w:p w14:paraId="4496D829" w14:textId="6585ACB4" w:rsidR="002656B6" w:rsidRPr="003918B7" w:rsidRDefault="00721AD9" w:rsidP="00484DF4">
      <w:pPr>
        <w:pStyle w:val="Akapitzlist"/>
        <w:numPr>
          <w:ilvl w:val="3"/>
          <w:numId w:val="2"/>
        </w:numPr>
        <w:ind w:left="1276" w:hanging="283"/>
        <w:rPr>
          <w:rFonts w:asciiTheme="minorHAnsi" w:hAnsiTheme="minorHAnsi" w:cstheme="minorHAnsi"/>
          <w:color w:val="171717"/>
          <w:sz w:val="24"/>
          <w:szCs w:val="24"/>
        </w:rPr>
      </w:pPr>
      <w:r>
        <w:rPr>
          <w:rFonts w:asciiTheme="minorHAnsi" w:hAnsiTheme="minorHAnsi"/>
          <w:color w:val="171717"/>
          <w:sz w:val="24"/>
        </w:rPr>
        <w:lastRenderedPageBreak/>
        <w:t>identify environmentally sustainable organizational solutions observed during the study visit that could be adapted within VIZJA University, within their own area of professional responsibility;</w:t>
      </w:r>
    </w:p>
    <w:p w14:paraId="2220E22E" w14:textId="1CEECF2D" w:rsidR="002656B6" w:rsidRPr="003918B7" w:rsidRDefault="002656B6" w:rsidP="00407B9E">
      <w:pPr>
        <w:pStyle w:val="Akapitzlist"/>
        <w:numPr>
          <w:ilvl w:val="1"/>
          <w:numId w:val="2"/>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study visit:</w:t>
      </w:r>
    </w:p>
    <w:p w14:paraId="6291B7BB" w14:textId="7DB77309" w:rsidR="002656B6" w:rsidRPr="003918B7" w:rsidRDefault="002656B6" w:rsidP="00687AE9">
      <w:pPr>
        <w:pStyle w:val="Akapitzlist"/>
        <w:numPr>
          <w:ilvl w:val="3"/>
          <w:numId w:val="2"/>
        </w:numPr>
        <w:spacing w:after="480"/>
        <w:ind w:left="1276" w:hanging="284"/>
        <w:contextualSpacing w:val="0"/>
        <w:rPr>
          <w:rFonts w:asciiTheme="minorHAnsi" w:hAnsiTheme="minorHAnsi" w:cstheme="minorHAnsi"/>
          <w:color w:val="171717"/>
          <w:sz w:val="24"/>
          <w:szCs w:val="24"/>
        </w:rPr>
      </w:pPr>
      <w:r>
        <w:rPr>
          <w:rFonts w:asciiTheme="minorHAnsi" w:hAnsiTheme="minorHAnsi"/>
          <w:color w:val="171717"/>
          <w:sz w:val="24"/>
        </w:rPr>
        <w:t>is prepared to initiate actions aimed at integrating ESG principles into the strategy and day-to-day operations of VIZJA University.</w:t>
      </w:r>
    </w:p>
    <w:p w14:paraId="33D4ED16" w14:textId="40E861A0" w:rsidR="00687AE9" w:rsidRDefault="00687AE9" w:rsidP="00687AE9">
      <w:pPr>
        <w:pStyle w:val="Nagwek1"/>
        <w:numPr>
          <w:ilvl w:val="0"/>
          <w:numId w:val="1"/>
        </w:numPr>
        <w:spacing w:after="120"/>
        <w:ind w:left="284" w:hanging="284"/>
        <w:rPr>
          <w:sz w:val="26"/>
          <w:szCs w:val="26"/>
        </w:rPr>
      </w:pPr>
      <w:r>
        <w:rPr>
          <w:sz w:val="26"/>
        </w:rPr>
        <w:t>List of Learning Outcomes Constituting the Management Qualifications Developed Through Postgraduate Programs:</w:t>
      </w:r>
    </w:p>
    <w:p w14:paraId="0A689F07" w14:textId="14BAAD98" w:rsidR="00331C46" w:rsidRPr="003918B7" w:rsidRDefault="00331C46" w:rsidP="00331C46">
      <w:pPr>
        <w:ind w:left="284"/>
      </w:pPr>
      <w:r>
        <w:rPr>
          <w:sz w:val="24"/>
        </w:rPr>
        <w:t>As part of management qualifications, in accordance with ESF+ principles</w:t>
      </w:r>
      <w:r>
        <w:rPr>
          <w:rStyle w:val="Odwoanieprzypisudolnego"/>
          <w:rFonts w:cs="Calibri"/>
          <w:sz w:val="24"/>
          <w:szCs w:val="24"/>
        </w:rPr>
        <w:footnoteReference w:id="1"/>
      </w:r>
      <w:r>
        <w:rPr>
          <w:sz w:val="24"/>
        </w:rPr>
        <w:t>, learning outcomes are validated through the academic grading and assessment system. Therefore, for the purposes of the Project, a minimum scope of learning outcomes has been defined for MBA postgraduate programs (Master of Business Administration / Executive Master of Business Administration) and management postgraduate programs (manager academy type). This approach does not limit the academic autonomy of the institutions delivering these postgraduate programs in designing their curricula.</w:t>
      </w:r>
    </w:p>
    <w:p w14:paraId="52AD8718" w14:textId="77777777" w:rsidR="0008323E" w:rsidRPr="0008323E" w:rsidRDefault="0008323E" w:rsidP="0008323E"/>
    <w:p w14:paraId="5A7DEF96" w14:textId="469FB4A4" w:rsidR="00331C46" w:rsidRPr="00331C46" w:rsidRDefault="00331C46" w:rsidP="00E476E6">
      <w:pPr>
        <w:pStyle w:val="Nagwek2"/>
        <w:numPr>
          <w:ilvl w:val="0"/>
          <w:numId w:val="40"/>
        </w:numPr>
        <w:spacing w:after="0"/>
        <w:ind w:left="714" w:hanging="357"/>
      </w:pPr>
      <w:r>
        <w:rPr>
          <w:b/>
          <w:bCs/>
        </w:rPr>
        <w:t>MBA Postgraduate Program (Master of Business Administration / Executive Master of Business Administration)</w:t>
      </w:r>
      <w:r>
        <w:t xml:space="preserve"> – a postgraduate program designed to develop </w:t>
      </w:r>
      <w:r>
        <w:rPr>
          <w:b/>
          <w:bCs/>
        </w:rPr>
        <w:t>management qualifications</w:t>
      </w:r>
      <w:r>
        <w:t xml:space="preserve"> through the achievement of the following learning outcomes (minimum scope):</w:t>
      </w:r>
    </w:p>
    <w:p w14:paraId="2C5D2C8F" w14:textId="115BE033" w:rsidR="00331C46" w:rsidRPr="003918B7" w:rsidRDefault="00331C46" w:rsidP="00331C46">
      <w:pPr>
        <w:pStyle w:val="Akapitzlist"/>
        <w:numPr>
          <w:ilvl w:val="0"/>
          <w:numId w:val="41"/>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postgraduate program knows and understands:</w:t>
      </w:r>
    </w:p>
    <w:p w14:paraId="0D83388D" w14:textId="2B6D9846" w:rsidR="00331C46" w:rsidRDefault="003B45A9" w:rsidP="00331C46">
      <w:pPr>
        <w:pStyle w:val="Akapitzlist"/>
        <w:numPr>
          <w:ilvl w:val="0"/>
          <w:numId w:val="42"/>
        </w:numPr>
        <w:ind w:left="1276" w:hanging="284"/>
        <w:rPr>
          <w:rFonts w:asciiTheme="minorHAnsi" w:hAnsiTheme="minorHAnsi" w:cstheme="minorHAnsi"/>
          <w:color w:val="171717"/>
          <w:sz w:val="24"/>
          <w:szCs w:val="24"/>
        </w:rPr>
      </w:pPr>
      <w:r>
        <w:rPr>
          <w:rFonts w:asciiTheme="minorHAnsi" w:hAnsiTheme="minorHAnsi"/>
          <w:color w:val="171717"/>
          <w:sz w:val="24"/>
        </w:rPr>
        <w:t>key concepts of strategic management, finance, marketing, and human resource management;</w:t>
      </w:r>
    </w:p>
    <w:p w14:paraId="769DC589" w14:textId="402F867A" w:rsidR="003B45A9" w:rsidRPr="003918B7" w:rsidRDefault="003B45A9" w:rsidP="00331C46">
      <w:pPr>
        <w:pStyle w:val="Akapitzlist"/>
        <w:numPr>
          <w:ilvl w:val="0"/>
          <w:numId w:val="42"/>
        </w:numPr>
        <w:ind w:left="1276" w:hanging="284"/>
        <w:rPr>
          <w:rFonts w:asciiTheme="minorHAnsi" w:hAnsiTheme="minorHAnsi" w:cstheme="minorHAnsi"/>
          <w:color w:val="171717"/>
          <w:sz w:val="24"/>
          <w:szCs w:val="24"/>
        </w:rPr>
      </w:pPr>
      <w:r>
        <w:rPr>
          <w:color w:val="0D0D0D"/>
          <w:sz w:val="24"/>
        </w:rPr>
        <w:t>the importance of business ethics and corporate social responsibility in managerial activities;</w:t>
      </w:r>
    </w:p>
    <w:p w14:paraId="64C99B22" w14:textId="34DBF390" w:rsidR="00331C46" w:rsidRPr="003918B7" w:rsidRDefault="00331C46" w:rsidP="00331C46">
      <w:pPr>
        <w:pStyle w:val="Akapitzlist"/>
        <w:numPr>
          <w:ilvl w:val="0"/>
          <w:numId w:val="41"/>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postgraduate program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255144F0" w14:textId="0B0CD2C2" w:rsidR="00331C46" w:rsidRPr="003918B7" w:rsidRDefault="003B45A9" w:rsidP="004144EE">
      <w:pPr>
        <w:pStyle w:val="Akapitzlist"/>
        <w:numPr>
          <w:ilvl w:val="0"/>
          <w:numId w:val="43"/>
        </w:numPr>
        <w:ind w:left="1276" w:hanging="284"/>
        <w:rPr>
          <w:rFonts w:asciiTheme="minorHAnsi" w:hAnsiTheme="minorHAnsi" w:cstheme="minorHAnsi"/>
          <w:color w:val="171717"/>
          <w:sz w:val="24"/>
          <w:szCs w:val="24"/>
        </w:rPr>
      </w:pPr>
      <w:r>
        <w:rPr>
          <w:sz w:val="24"/>
        </w:rPr>
        <w:t>conduct a strategic analysis of an organization using management tools;</w:t>
      </w:r>
    </w:p>
    <w:p w14:paraId="39CE8002" w14:textId="0C8E1E07" w:rsidR="00331C46" w:rsidRPr="003918B7" w:rsidRDefault="003B45A9" w:rsidP="004144EE">
      <w:pPr>
        <w:pStyle w:val="Akapitzlist"/>
        <w:numPr>
          <w:ilvl w:val="0"/>
          <w:numId w:val="43"/>
        </w:numPr>
        <w:ind w:left="1276" w:hanging="284"/>
        <w:rPr>
          <w:rFonts w:asciiTheme="minorHAnsi" w:hAnsiTheme="minorHAnsi" w:cstheme="minorHAnsi"/>
          <w:color w:val="171717"/>
          <w:sz w:val="24"/>
          <w:szCs w:val="24"/>
        </w:rPr>
      </w:pPr>
      <w:r>
        <w:rPr>
          <w:sz w:val="24"/>
        </w:rPr>
        <w:t>make managerial decisions based on analytical and financial data;</w:t>
      </w:r>
    </w:p>
    <w:p w14:paraId="421197E1" w14:textId="12677ED3" w:rsidR="00331C46" w:rsidRPr="003918B7" w:rsidRDefault="003B45A9" w:rsidP="004144EE">
      <w:pPr>
        <w:pStyle w:val="Akapitzlist"/>
        <w:numPr>
          <w:ilvl w:val="0"/>
          <w:numId w:val="43"/>
        </w:numPr>
        <w:ind w:left="1276" w:hanging="284"/>
        <w:rPr>
          <w:rFonts w:asciiTheme="minorHAnsi" w:hAnsiTheme="minorHAnsi" w:cstheme="minorHAnsi"/>
          <w:color w:val="171717"/>
          <w:sz w:val="24"/>
          <w:szCs w:val="24"/>
        </w:rPr>
      </w:pPr>
      <w:r>
        <w:rPr>
          <w:sz w:val="24"/>
        </w:rPr>
        <w:t>lead teams and effectively resolve organizational conflicts;</w:t>
      </w:r>
    </w:p>
    <w:p w14:paraId="37FC73B2" w14:textId="2E989EB9" w:rsidR="00331C46" w:rsidRDefault="003B45A9" w:rsidP="004144EE">
      <w:pPr>
        <w:pStyle w:val="Akapitzlist"/>
        <w:numPr>
          <w:ilvl w:val="0"/>
          <w:numId w:val="43"/>
        </w:numPr>
        <w:ind w:left="1276" w:hanging="284"/>
        <w:rPr>
          <w:rFonts w:asciiTheme="minorHAnsi" w:hAnsiTheme="minorHAnsi" w:cstheme="minorHAnsi"/>
          <w:color w:val="171717"/>
          <w:sz w:val="24"/>
          <w:szCs w:val="24"/>
        </w:rPr>
      </w:pPr>
      <w:r>
        <w:rPr>
          <w:sz w:val="24"/>
        </w:rPr>
        <w:t xml:space="preserve">plan and implement innovations within an organization, </w:t>
      </w:r>
      <w:proofErr w:type="gramStart"/>
      <w:r>
        <w:rPr>
          <w:sz w:val="24"/>
        </w:rPr>
        <w:t>taking into account</w:t>
      </w:r>
      <w:proofErr w:type="gramEnd"/>
      <w:r>
        <w:rPr>
          <w:sz w:val="24"/>
        </w:rPr>
        <w:t xml:space="preserve"> risk and market conditions;</w:t>
      </w:r>
    </w:p>
    <w:p w14:paraId="232C3221" w14:textId="70D65926" w:rsidR="003B45A9" w:rsidRPr="003918B7" w:rsidRDefault="003B45A9" w:rsidP="004144EE">
      <w:pPr>
        <w:pStyle w:val="Akapitzlist"/>
        <w:numPr>
          <w:ilvl w:val="0"/>
          <w:numId w:val="43"/>
        </w:numPr>
        <w:ind w:left="1276" w:hanging="284"/>
        <w:rPr>
          <w:rFonts w:asciiTheme="minorHAnsi" w:hAnsiTheme="minorHAnsi" w:cstheme="minorHAnsi"/>
          <w:color w:val="171717"/>
          <w:sz w:val="24"/>
          <w:szCs w:val="24"/>
        </w:rPr>
      </w:pPr>
      <w:r>
        <w:rPr>
          <w:color w:val="0D0D0D"/>
          <w:sz w:val="24"/>
        </w:rPr>
        <w:t>communicate professionally with organizational stakeholders.</w:t>
      </w:r>
    </w:p>
    <w:p w14:paraId="6AEF4F26" w14:textId="4063A8F9" w:rsidR="00331C46" w:rsidRPr="003918B7" w:rsidRDefault="00331C46" w:rsidP="00331C46">
      <w:pPr>
        <w:pStyle w:val="Akapitzlist"/>
        <w:numPr>
          <w:ilvl w:val="0"/>
          <w:numId w:val="41"/>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postgraduate program:</w:t>
      </w:r>
    </w:p>
    <w:p w14:paraId="20EE891D" w14:textId="461583FF" w:rsidR="004C15FF" w:rsidRPr="003B45A9" w:rsidRDefault="003B45A9" w:rsidP="004144EE">
      <w:pPr>
        <w:pStyle w:val="Akapitzlist"/>
        <w:numPr>
          <w:ilvl w:val="0"/>
          <w:numId w:val="44"/>
        </w:numPr>
        <w:spacing w:after="480"/>
        <w:ind w:left="1276" w:hanging="284"/>
        <w:rPr>
          <w:rFonts w:asciiTheme="minorHAnsi" w:hAnsiTheme="minorHAnsi" w:cstheme="minorHAnsi"/>
          <w:color w:val="171717"/>
          <w:sz w:val="24"/>
          <w:szCs w:val="24"/>
        </w:rPr>
      </w:pPr>
      <w:r>
        <w:rPr>
          <w:sz w:val="24"/>
        </w:rPr>
        <w:t>is prepared to assume a leadership role within an organization, take responsibility for the consequences of strategic decisions, and promote the principles of business ethics and responsible management (ESG) in the professional environment.</w:t>
      </w:r>
    </w:p>
    <w:p w14:paraId="1185B326" w14:textId="5B07F670" w:rsidR="00E476E6" w:rsidRPr="00331C46" w:rsidRDefault="001478A5" w:rsidP="00E476E6">
      <w:pPr>
        <w:pStyle w:val="Nagwek2"/>
        <w:numPr>
          <w:ilvl w:val="0"/>
          <w:numId w:val="40"/>
        </w:numPr>
        <w:spacing w:after="0"/>
        <w:ind w:left="714" w:hanging="357"/>
      </w:pPr>
      <w:r>
        <w:rPr>
          <w:b/>
          <w:bCs/>
        </w:rPr>
        <w:lastRenderedPageBreak/>
        <w:t>Management Postgraduate Programs (Manager Academy)</w:t>
      </w:r>
      <w:r>
        <w:t xml:space="preserve"> – a postgraduate program designed to develop </w:t>
      </w:r>
      <w:r>
        <w:rPr>
          <w:b/>
          <w:bCs/>
        </w:rPr>
        <w:t>management qualifications</w:t>
      </w:r>
      <w:r>
        <w:t xml:space="preserve"> through the achievement of the following learning outcomes (minimum scope):</w:t>
      </w:r>
    </w:p>
    <w:p w14:paraId="513685AE" w14:textId="77777777" w:rsidR="00E476E6" w:rsidRPr="003918B7" w:rsidRDefault="00E476E6" w:rsidP="004144EE">
      <w:pPr>
        <w:pStyle w:val="Akapitzlist"/>
        <w:numPr>
          <w:ilvl w:val="0"/>
          <w:numId w:val="45"/>
        </w:numPr>
        <w:ind w:left="993" w:hanging="284"/>
        <w:rPr>
          <w:rFonts w:asciiTheme="minorHAnsi" w:hAnsiTheme="minorHAnsi" w:cstheme="minorHAnsi"/>
          <w:color w:val="171717"/>
          <w:sz w:val="24"/>
          <w:szCs w:val="24"/>
        </w:rPr>
      </w:pPr>
      <w:r>
        <w:rPr>
          <w:rFonts w:asciiTheme="minorHAnsi" w:hAnsiTheme="minorHAnsi"/>
          <w:color w:val="171717"/>
          <w:sz w:val="24"/>
        </w:rPr>
        <w:t>knowledge – a person completing the postgraduate program knows and understands:</w:t>
      </w:r>
    </w:p>
    <w:p w14:paraId="33B34BFD" w14:textId="5AABDD15" w:rsidR="00E476E6" w:rsidRDefault="001478A5" w:rsidP="004144EE">
      <w:pPr>
        <w:pStyle w:val="Akapitzlist"/>
        <w:numPr>
          <w:ilvl w:val="0"/>
          <w:numId w:val="46"/>
        </w:numPr>
        <w:ind w:left="1276" w:hanging="284"/>
        <w:rPr>
          <w:rFonts w:asciiTheme="minorHAnsi" w:hAnsiTheme="minorHAnsi" w:cstheme="minorHAnsi"/>
          <w:color w:val="171717"/>
          <w:sz w:val="24"/>
          <w:szCs w:val="24"/>
        </w:rPr>
      </w:pPr>
      <w:r>
        <w:rPr>
          <w:sz w:val="24"/>
        </w:rPr>
        <w:t>fundamental management theories and models and their application within an organization;</w:t>
      </w:r>
    </w:p>
    <w:p w14:paraId="0076F258" w14:textId="5C72E0BA" w:rsidR="00E476E6" w:rsidRPr="003918B7" w:rsidRDefault="001478A5" w:rsidP="004144EE">
      <w:pPr>
        <w:pStyle w:val="Akapitzlist"/>
        <w:numPr>
          <w:ilvl w:val="0"/>
          <w:numId w:val="46"/>
        </w:numPr>
        <w:ind w:left="1276" w:hanging="284"/>
        <w:rPr>
          <w:rFonts w:asciiTheme="minorHAnsi" w:hAnsiTheme="minorHAnsi" w:cstheme="minorHAnsi"/>
          <w:color w:val="171717"/>
          <w:sz w:val="24"/>
          <w:szCs w:val="24"/>
        </w:rPr>
      </w:pPr>
      <w:r>
        <w:rPr>
          <w:color w:val="0D0D0D"/>
          <w:sz w:val="24"/>
        </w:rPr>
        <w:t>organizational change management tools;</w:t>
      </w:r>
    </w:p>
    <w:p w14:paraId="6E3BCDBE" w14:textId="77777777" w:rsidR="00E476E6" w:rsidRPr="003918B7" w:rsidRDefault="00E476E6" w:rsidP="004144EE">
      <w:pPr>
        <w:pStyle w:val="Akapitzlist"/>
        <w:numPr>
          <w:ilvl w:val="0"/>
          <w:numId w:val="45"/>
        </w:numPr>
        <w:ind w:left="993" w:hanging="284"/>
        <w:rPr>
          <w:rFonts w:asciiTheme="minorHAnsi" w:hAnsiTheme="minorHAnsi" w:cstheme="minorHAnsi"/>
          <w:color w:val="171717"/>
          <w:sz w:val="24"/>
          <w:szCs w:val="24"/>
        </w:rPr>
      </w:pPr>
      <w:r>
        <w:rPr>
          <w:rFonts w:asciiTheme="minorHAnsi" w:hAnsiTheme="minorHAnsi"/>
          <w:color w:val="171717"/>
          <w:sz w:val="24"/>
        </w:rPr>
        <w:t xml:space="preserve">skills – a person completing the postgraduate program </w:t>
      </w:r>
      <w:proofErr w:type="gramStart"/>
      <w:r>
        <w:rPr>
          <w:rFonts w:asciiTheme="minorHAnsi" w:hAnsiTheme="minorHAnsi"/>
          <w:color w:val="171717"/>
          <w:sz w:val="24"/>
        </w:rPr>
        <w:t>is able to</w:t>
      </w:r>
      <w:proofErr w:type="gramEnd"/>
      <w:r>
        <w:rPr>
          <w:rFonts w:asciiTheme="minorHAnsi" w:hAnsiTheme="minorHAnsi"/>
          <w:color w:val="171717"/>
          <w:sz w:val="24"/>
        </w:rPr>
        <w:t>:</w:t>
      </w:r>
    </w:p>
    <w:p w14:paraId="0750DF93" w14:textId="5F7F0C27" w:rsidR="00E476E6" w:rsidRPr="001478A5" w:rsidRDefault="001478A5" w:rsidP="004144EE">
      <w:pPr>
        <w:pStyle w:val="Akapitzlist"/>
        <w:numPr>
          <w:ilvl w:val="0"/>
          <w:numId w:val="47"/>
        </w:numPr>
        <w:ind w:left="1276" w:hanging="284"/>
        <w:rPr>
          <w:rFonts w:cs="Calibri"/>
          <w:color w:val="0D0D0D"/>
          <w:sz w:val="24"/>
          <w:szCs w:val="24"/>
        </w:rPr>
      </w:pPr>
      <w:r>
        <w:rPr>
          <w:sz w:val="24"/>
        </w:rPr>
        <w:t>delegate tasks, motivate employees, and manage teams in a changing environment;</w:t>
      </w:r>
    </w:p>
    <w:p w14:paraId="449DB87C" w14:textId="2F61BB70" w:rsidR="00E476E6" w:rsidRPr="003918B7" w:rsidRDefault="001478A5" w:rsidP="004144EE">
      <w:pPr>
        <w:pStyle w:val="Akapitzlist"/>
        <w:numPr>
          <w:ilvl w:val="0"/>
          <w:numId w:val="47"/>
        </w:numPr>
        <w:ind w:left="1276" w:hanging="284"/>
        <w:rPr>
          <w:rFonts w:asciiTheme="minorHAnsi" w:hAnsiTheme="minorHAnsi" w:cstheme="minorHAnsi"/>
          <w:color w:val="171717"/>
          <w:sz w:val="24"/>
          <w:szCs w:val="24"/>
        </w:rPr>
      </w:pPr>
      <w:r>
        <w:rPr>
          <w:sz w:val="24"/>
        </w:rPr>
        <w:t>design management processes and implement tools to optimize team performance;</w:t>
      </w:r>
    </w:p>
    <w:p w14:paraId="71BB3BB8" w14:textId="1756E295" w:rsidR="00E476E6" w:rsidRPr="003918B7" w:rsidRDefault="001478A5" w:rsidP="004144EE">
      <w:pPr>
        <w:pStyle w:val="Akapitzlist"/>
        <w:numPr>
          <w:ilvl w:val="0"/>
          <w:numId w:val="47"/>
        </w:numPr>
        <w:ind w:left="1276" w:hanging="284"/>
        <w:rPr>
          <w:rFonts w:asciiTheme="minorHAnsi" w:hAnsiTheme="minorHAnsi" w:cstheme="minorHAnsi"/>
          <w:color w:val="171717"/>
          <w:sz w:val="24"/>
          <w:szCs w:val="24"/>
        </w:rPr>
      </w:pPr>
      <w:r>
        <w:rPr>
          <w:sz w:val="24"/>
        </w:rPr>
        <w:t>manage time and organize both their own work and that of their team;</w:t>
      </w:r>
    </w:p>
    <w:p w14:paraId="36EEF768" w14:textId="3C2432D5" w:rsidR="00E476E6" w:rsidRPr="001478A5" w:rsidRDefault="001478A5" w:rsidP="004144EE">
      <w:pPr>
        <w:pStyle w:val="Akapitzlist"/>
        <w:numPr>
          <w:ilvl w:val="0"/>
          <w:numId w:val="47"/>
        </w:numPr>
        <w:ind w:left="1276" w:hanging="284"/>
        <w:rPr>
          <w:rFonts w:cs="Calibri"/>
          <w:color w:val="0D0D0D"/>
          <w:sz w:val="24"/>
          <w:szCs w:val="24"/>
        </w:rPr>
      </w:pPr>
      <w:r>
        <w:rPr>
          <w:sz w:val="24"/>
        </w:rPr>
        <w:t>apply feedback techniques and conduct constructive employee development conversations;</w:t>
      </w:r>
    </w:p>
    <w:p w14:paraId="08962A79" w14:textId="07C11A4F" w:rsidR="00E476E6" w:rsidRPr="003918B7" w:rsidRDefault="001478A5" w:rsidP="004144EE">
      <w:pPr>
        <w:pStyle w:val="Akapitzlist"/>
        <w:numPr>
          <w:ilvl w:val="0"/>
          <w:numId w:val="47"/>
        </w:numPr>
        <w:ind w:left="1276" w:hanging="284"/>
        <w:rPr>
          <w:rFonts w:asciiTheme="minorHAnsi" w:hAnsiTheme="minorHAnsi" w:cstheme="minorHAnsi"/>
          <w:color w:val="171717"/>
          <w:sz w:val="24"/>
          <w:szCs w:val="24"/>
        </w:rPr>
      </w:pPr>
      <w:r>
        <w:rPr>
          <w:color w:val="0D0D0D"/>
          <w:sz w:val="24"/>
        </w:rPr>
        <w:t>apply organizational change management tools;</w:t>
      </w:r>
    </w:p>
    <w:p w14:paraId="03E827B2" w14:textId="77777777" w:rsidR="00E476E6" w:rsidRPr="003918B7" w:rsidRDefault="00E476E6" w:rsidP="004144EE">
      <w:pPr>
        <w:pStyle w:val="Akapitzlist"/>
        <w:numPr>
          <w:ilvl w:val="0"/>
          <w:numId w:val="45"/>
        </w:numPr>
        <w:ind w:left="993" w:hanging="284"/>
        <w:rPr>
          <w:rFonts w:asciiTheme="minorHAnsi" w:hAnsiTheme="minorHAnsi" w:cstheme="minorHAnsi"/>
          <w:color w:val="171717"/>
          <w:sz w:val="24"/>
          <w:szCs w:val="24"/>
        </w:rPr>
      </w:pPr>
      <w:r>
        <w:rPr>
          <w:rFonts w:asciiTheme="minorHAnsi" w:hAnsiTheme="minorHAnsi"/>
          <w:color w:val="171717"/>
          <w:sz w:val="24"/>
        </w:rPr>
        <w:t>social competences/attitudes – a person completing the postgraduate program:</w:t>
      </w:r>
    </w:p>
    <w:p w14:paraId="09393675" w14:textId="4BC7B0FE" w:rsidR="004C15FF" w:rsidRPr="00E76C45" w:rsidRDefault="00E9565A" w:rsidP="004144EE">
      <w:pPr>
        <w:pStyle w:val="Akapitzlist"/>
        <w:numPr>
          <w:ilvl w:val="0"/>
          <w:numId w:val="48"/>
        </w:numPr>
        <w:ind w:left="1276" w:hanging="283"/>
        <w:rPr>
          <w:rFonts w:asciiTheme="minorHAnsi" w:hAnsiTheme="minorHAnsi" w:cstheme="minorHAnsi"/>
          <w:color w:val="171717"/>
          <w:sz w:val="24"/>
          <w:szCs w:val="24"/>
        </w:rPr>
      </w:pPr>
      <w:r>
        <w:rPr>
          <w:sz w:val="24"/>
        </w:rPr>
        <w:t>is prepared to take responsibility for the development of their team, promote a culture of open communication and constructive collaboration, and adhere to the principles of professional ethics in everyday management activities.</w:t>
      </w:r>
    </w:p>
    <w:sectPr w:rsidR="004C15FF" w:rsidRPr="00E76C45" w:rsidSect="00AE3DAD">
      <w:headerReference w:type="default" r:id="rId10"/>
      <w:footerReference w:type="default" r:id="rId11"/>
      <w:pgSz w:w="11906" w:h="16838"/>
      <w:pgMar w:top="284" w:right="720" w:bottom="1134" w:left="720"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9CB0" w14:textId="77777777" w:rsidR="00CB6FF7" w:rsidRDefault="00CB6FF7" w:rsidP="002D791C">
      <w:pPr>
        <w:spacing w:after="0" w:line="240" w:lineRule="auto"/>
      </w:pPr>
      <w:r>
        <w:separator/>
      </w:r>
    </w:p>
  </w:endnote>
  <w:endnote w:type="continuationSeparator" w:id="0">
    <w:p w14:paraId="712B8504" w14:textId="77777777" w:rsidR="00CB6FF7" w:rsidRDefault="00CB6FF7"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Content>
      <w:sdt>
        <w:sdtPr>
          <w:id w:val="-1769616900"/>
          <w:docPartObj>
            <w:docPartGallery w:val="Page Numbers (Top of Page)"/>
            <w:docPartUnique/>
          </w:docPartObj>
        </w:sdtPr>
        <w:sdtContent>
          <w:p w14:paraId="55FDB32D" w14:textId="38830B7F" w:rsidR="00A14D96" w:rsidRDefault="00A14D96">
            <w:pPr>
              <w:pStyle w:val="Stopka"/>
              <w:jc w:val="right"/>
            </w:pPr>
            <w:r>
              <w:rPr>
                <w:sz w:val="24"/>
              </w:rPr>
              <w:t xml:space="preserve">Page </w:t>
            </w:r>
            <w:r w:rsidRPr="00C50F96">
              <w:rPr>
                <w:rFonts w:cstheme="minorHAnsi"/>
                <w:sz w:val="24"/>
              </w:rPr>
              <w:fldChar w:fldCharType="begin"/>
            </w:r>
            <w:r w:rsidRPr="00C50F96">
              <w:rPr>
                <w:rFonts w:cstheme="minorHAnsi"/>
                <w:sz w:val="24"/>
              </w:rPr>
              <w:instrText>PAGE</w:instrText>
            </w:r>
            <w:r w:rsidRPr="00C50F96">
              <w:rPr>
                <w:rFonts w:cstheme="minorHAnsi"/>
                <w:sz w:val="24"/>
              </w:rPr>
              <w:fldChar w:fldCharType="separate"/>
            </w:r>
            <w:r w:rsidR="001561BF" w:rsidRPr="00C50F96">
              <w:rPr>
                <w:rFonts w:cstheme="minorHAnsi"/>
                <w:sz w:val="24"/>
              </w:rPr>
              <w:t>5</w:t>
            </w:r>
            <w:r w:rsidRPr="00C50F96">
              <w:rPr>
                <w:rFonts w:cstheme="minorHAnsi"/>
                <w:sz w:val="24"/>
              </w:rPr>
              <w:fldChar w:fldCharType="end"/>
            </w:r>
            <w:r>
              <w:rPr>
                <w:sz w:val="24"/>
              </w:rPr>
              <w:t xml:space="preserve"> of </w:t>
            </w:r>
            <w:r w:rsidRPr="00C50F96">
              <w:rPr>
                <w:rFonts w:cstheme="minorHAnsi"/>
                <w:sz w:val="24"/>
              </w:rPr>
              <w:fldChar w:fldCharType="begin"/>
            </w:r>
            <w:r w:rsidRPr="00C50F96">
              <w:rPr>
                <w:rFonts w:cstheme="minorHAnsi"/>
                <w:sz w:val="24"/>
              </w:rPr>
              <w:instrText>NUMPAGES</w:instrText>
            </w:r>
            <w:r w:rsidRPr="00C50F96">
              <w:rPr>
                <w:rFonts w:cstheme="minorHAnsi"/>
                <w:sz w:val="24"/>
              </w:rPr>
              <w:fldChar w:fldCharType="separate"/>
            </w:r>
            <w:r w:rsidR="001561BF" w:rsidRPr="00C50F96">
              <w:rPr>
                <w:rFonts w:cstheme="minorHAnsi"/>
                <w:sz w:val="24"/>
              </w:rPr>
              <w:t>8</w:t>
            </w:r>
            <w:r w:rsidRPr="00C50F96">
              <w:rPr>
                <w:rFonts w:cstheme="minorHAnsi"/>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09B8" w14:textId="77777777" w:rsidR="00CB6FF7" w:rsidRDefault="00CB6FF7" w:rsidP="002D791C">
      <w:pPr>
        <w:spacing w:after="0" w:line="240" w:lineRule="auto"/>
      </w:pPr>
      <w:r>
        <w:separator/>
      </w:r>
    </w:p>
  </w:footnote>
  <w:footnote w:type="continuationSeparator" w:id="0">
    <w:p w14:paraId="7B04E212" w14:textId="77777777" w:rsidR="00CB6FF7" w:rsidRDefault="00CB6FF7" w:rsidP="002D791C">
      <w:pPr>
        <w:spacing w:after="0" w:line="240" w:lineRule="auto"/>
      </w:pPr>
      <w:r>
        <w:continuationSeparator/>
      </w:r>
    </w:p>
  </w:footnote>
  <w:footnote w:id="1">
    <w:p w14:paraId="7558584A" w14:textId="64FE2588" w:rsidR="00331C46" w:rsidRDefault="00331C46" w:rsidP="00331C46">
      <w:pPr>
        <w:pStyle w:val="Tekstprzypisudolnego"/>
        <w:spacing w:line="312" w:lineRule="auto"/>
      </w:pPr>
      <w:r>
        <w:rPr>
          <w:rStyle w:val="Odwoanieprzypisudolnego"/>
        </w:rPr>
        <w:footnoteRef/>
      </w:r>
      <w:r>
        <w:t xml:space="preserve"> </w:t>
      </w:r>
      <w:r>
        <w:rPr>
          <w:sz w:val="24"/>
        </w:rPr>
        <w:t xml:space="preserve">Definitions and principles are set out in the </w:t>
      </w:r>
      <w:hyperlink r:id="rId1" w:tooltip="Guidelines on Monitoring the Physical Progress" w:history="1">
        <w:r>
          <w:rPr>
            <w:sz w:val="24"/>
          </w:rPr>
          <w:t>Guidelines on Monitoring the Physical Progress of Programs for 2021–2027</w:t>
        </w:r>
      </w:hyperlink>
      <w:r>
        <w:rPr>
          <w:sz w:val="24"/>
        </w:rPr>
        <w:t>, including the document titled Annex 2 – Basic Information on Obtaining Qualifications Within Projects Co-financed by the ESF+ and the Just Transition Fund (JTF). (</w:t>
      </w:r>
      <w:hyperlink r:id="rId2" w:history="1">
        <w:r>
          <w:rPr>
            <w:rStyle w:val="Hipercze"/>
            <w:sz w:val="24"/>
          </w:rPr>
          <w:t>documents available on the European Funds Portal website</w:t>
        </w:r>
      </w:hyperlink>
      <w:r>
        <w:rPr>
          <w:sz w:val="24"/>
        </w:rPr>
        <w:t xml:space="preserve"> – hereinafter referred to as the "ESF+ principles").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300A" w14:textId="08F5D357" w:rsidR="00327A5C" w:rsidRDefault="009C00FE" w:rsidP="009C00FE">
    <w:pPr>
      <w:pStyle w:val="Podstawowyakapitowy"/>
      <w:tabs>
        <w:tab w:val="left" w:pos="4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7E1"/>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6290C52"/>
    <w:multiLevelType w:val="hybridMultilevel"/>
    <w:tmpl w:val="A5F8ADC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6B91D76"/>
    <w:multiLevelType w:val="hybridMultilevel"/>
    <w:tmpl w:val="11124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65385A"/>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CAC5E31"/>
    <w:multiLevelType w:val="hybridMultilevel"/>
    <w:tmpl w:val="A2C8688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0CED2057"/>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0912CAC"/>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 w15:restartNumberingAfterBreak="0">
    <w:nsid w:val="10DD12F8"/>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 w15:restartNumberingAfterBreak="0">
    <w:nsid w:val="15742780"/>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 w15:restartNumberingAfterBreak="0">
    <w:nsid w:val="173B6578"/>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2248527B"/>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 w15:restartNumberingAfterBreak="0">
    <w:nsid w:val="27F50B5A"/>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29055F3F"/>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 w15:restartNumberingAfterBreak="0">
    <w:nsid w:val="29FE33D2"/>
    <w:multiLevelType w:val="hybridMultilevel"/>
    <w:tmpl w:val="11124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E467FF8"/>
    <w:multiLevelType w:val="hybridMultilevel"/>
    <w:tmpl w:val="D052852E"/>
    <w:lvl w:ilvl="0" w:tplc="697AF2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9F1ED2"/>
    <w:multiLevelType w:val="hybridMultilevel"/>
    <w:tmpl w:val="11124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44E4CEF"/>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34AE3D2B"/>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3AE35A3D"/>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C066FAA"/>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3D831004"/>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44BD587F"/>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46A620A3"/>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3" w15:restartNumberingAfterBreak="0">
    <w:nsid w:val="484F4F74"/>
    <w:multiLevelType w:val="hybridMultilevel"/>
    <w:tmpl w:val="404ACAAA"/>
    <w:lvl w:ilvl="0" w:tplc="7F0EDF60">
      <w:start w:val="1"/>
      <w:numFmt w:val="upperRoman"/>
      <w:pStyle w:val="Nagwek2"/>
      <w:lvlText w:val="%1."/>
      <w:lvlJc w:val="right"/>
      <w:pPr>
        <w:ind w:left="720" w:hanging="360"/>
      </w:pPr>
      <w:rPr>
        <w:rFonts w:hint="default"/>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77032C"/>
    <w:multiLevelType w:val="hybridMultilevel"/>
    <w:tmpl w:val="A5F8ADC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007799"/>
    <w:multiLevelType w:val="hybridMultilevel"/>
    <w:tmpl w:val="11124C0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F372E2D"/>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55F728E3"/>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56BF2FBC"/>
    <w:multiLevelType w:val="hybridMultilevel"/>
    <w:tmpl w:val="FE70A5C6"/>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15:restartNumberingAfterBreak="0">
    <w:nsid w:val="579F4A3A"/>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0" w15:restartNumberingAfterBreak="0">
    <w:nsid w:val="5F9A6FE1"/>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1" w15:restartNumberingAfterBreak="0">
    <w:nsid w:val="614318DC"/>
    <w:multiLevelType w:val="hybridMultilevel"/>
    <w:tmpl w:val="A5F8ADC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2897994"/>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3" w15:restartNumberingAfterBreak="0">
    <w:nsid w:val="661D266F"/>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693C7234"/>
    <w:multiLevelType w:val="hybridMultilevel"/>
    <w:tmpl w:val="7F30BAFC"/>
    <w:lvl w:ilvl="0" w:tplc="D5D6F928">
      <w:start w:val="1"/>
      <w:numFmt w:val="upperLetter"/>
      <w:pStyle w:val="Spistreci1"/>
      <w:lvlText w:val="%1)"/>
      <w:lvlJc w:val="left"/>
      <w:pPr>
        <w:ind w:left="576" w:hanging="360"/>
      </w:pPr>
      <w:rPr>
        <w:rFonts w:hint="default"/>
        <w:b/>
        <w:bCs w:val="0"/>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35" w15:restartNumberingAfterBreak="0">
    <w:nsid w:val="6BE02F28"/>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6" w15:restartNumberingAfterBreak="0">
    <w:nsid w:val="6C5D702E"/>
    <w:multiLevelType w:val="hybridMultilevel"/>
    <w:tmpl w:val="11124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C9F6CFB"/>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8" w15:restartNumberingAfterBreak="0">
    <w:nsid w:val="6D5D4D73"/>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9" w15:restartNumberingAfterBreak="0">
    <w:nsid w:val="6E32321F"/>
    <w:multiLevelType w:val="hybridMultilevel"/>
    <w:tmpl w:val="11124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EBE3925"/>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1" w15:restartNumberingAfterBreak="0">
    <w:nsid w:val="705365A4"/>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2" w15:restartNumberingAfterBreak="0">
    <w:nsid w:val="70E020C2"/>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3" w15:restartNumberingAfterBreak="0">
    <w:nsid w:val="77C77235"/>
    <w:multiLevelType w:val="hybridMultilevel"/>
    <w:tmpl w:val="11124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8703E70"/>
    <w:multiLevelType w:val="hybridMultilevel"/>
    <w:tmpl w:val="FE70A5C6"/>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5" w15:restartNumberingAfterBreak="0">
    <w:nsid w:val="78826317"/>
    <w:multiLevelType w:val="hybridMultilevel"/>
    <w:tmpl w:val="A2C8688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6" w15:restartNumberingAfterBreak="0">
    <w:nsid w:val="7D087CAB"/>
    <w:multiLevelType w:val="hybridMultilevel"/>
    <w:tmpl w:val="11124C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355816217">
    <w:abstractNumId w:val="14"/>
  </w:num>
  <w:num w:numId="2" w16cid:durableId="670304024">
    <w:abstractNumId w:val="23"/>
  </w:num>
  <w:num w:numId="3" w16cid:durableId="36399379">
    <w:abstractNumId w:val="25"/>
  </w:num>
  <w:num w:numId="4" w16cid:durableId="63988235">
    <w:abstractNumId w:val="4"/>
  </w:num>
  <w:num w:numId="5" w16cid:durableId="325014483">
    <w:abstractNumId w:val="8"/>
  </w:num>
  <w:num w:numId="6" w16cid:durableId="739059571">
    <w:abstractNumId w:val="26"/>
  </w:num>
  <w:num w:numId="7" w16cid:durableId="916667673">
    <w:abstractNumId w:val="13"/>
  </w:num>
  <w:num w:numId="8" w16cid:durableId="351417959">
    <w:abstractNumId w:val="37"/>
  </w:num>
  <w:num w:numId="9" w16cid:durableId="1156603084">
    <w:abstractNumId w:val="35"/>
  </w:num>
  <w:num w:numId="10" w16cid:durableId="1759133013">
    <w:abstractNumId w:val="17"/>
  </w:num>
  <w:num w:numId="11" w16cid:durableId="752046118">
    <w:abstractNumId w:val="43"/>
  </w:num>
  <w:num w:numId="12" w16cid:durableId="1115558042">
    <w:abstractNumId w:val="16"/>
  </w:num>
  <w:num w:numId="13" w16cid:durableId="1381630259">
    <w:abstractNumId w:val="29"/>
  </w:num>
  <w:num w:numId="14" w16cid:durableId="1618565237">
    <w:abstractNumId w:val="42"/>
  </w:num>
  <w:num w:numId="15" w16cid:durableId="1542665120">
    <w:abstractNumId w:val="36"/>
  </w:num>
  <w:num w:numId="16" w16cid:durableId="775951451">
    <w:abstractNumId w:val="45"/>
  </w:num>
  <w:num w:numId="17" w16cid:durableId="1539850066">
    <w:abstractNumId w:val="5"/>
  </w:num>
  <w:num w:numId="18" w16cid:durableId="2109084658">
    <w:abstractNumId w:val="0"/>
  </w:num>
  <w:num w:numId="19" w16cid:durableId="163474551">
    <w:abstractNumId w:val="46"/>
  </w:num>
  <w:num w:numId="20" w16cid:durableId="1377394660">
    <w:abstractNumId w:val="21"/>
  </w:num>
  <w:num w:numId="21" w16cid:durableId="960191934">
    <w:abstractNumId w:val="12"/>
  </w:num>
  <w:num w:numId="22" w16cid:durableId="13389737">
    <w:abstractNumId w:val="10"/>
  </w:num>
  <w:num w:numId="23" w16cid:durableId="2088384690">
    <w:abstractNumId w:val="2"/>
  </w:num>
  <w:num w:numId="24" w16cid:durableId="629940469">
    <w:abstractNumId w:val="11"/>
  </w:num>
  <w:num w:numId="25" w16cid:durableId="1438140841">
    <w:abstractNumId w:val="22"/>
  </w:num>
  <w:num w:numId="26" w16cid:durableId="148788449">
    <w:abstractNumId w:val="6"/>
  </w:num>
  <w:num w:numId="27" w16cid:durableId="20979971">
    <w:abstractNumId w:val="39"/>
  </w:num>
  <w:num w:numId="28" w16cid:durableId="402141091">
    <w:abstractNumId w:val="3"/>
  </w:num>
  <w:num w:numId="29" w16cid:durableId="2013599940">
    <w:abstractNumId w:val="32"/>
  </w:num>
  <w:num w:numId="30" w16cid:durableId="1590389333">
    <w:abstractNumId w:val="7"/>
  </w:num>
  <w:num w:numId="31" w16cid:durableId="474376180">
    <w:abstractNumId w:val="15"/>
  </w:num>
  <w:num w:numId="32" w16cid:durableId="555774262">
    <w:abstractNumId w:val="20"/>
  </w:num>
  <w:num w:numId="33" w16cid:durableId="1024476781">
    <w:abstractNumId w:val="27"/>
  </w:num>
  <w:num w:numId="34" w16cid:durableId="78256989">
    <w:abstractNumId w:val="41"/>
  </w:num>
  <w:num w:numId="35" w16cid:durableId="359285544">
    <w:abstractNumId w:val="1"/>
  </w:num>
  <w:num w:numId="36" w16cid:durableId="353306709">
    <w:abstractNumId w:val="28"/>
  </w:num>
  <w:num w:numId="37" w16cid:durableId="2076856047">
    <w:abstractNumId w:val="9"/>
  </w:num>
  <w:num w:numId="38" w16cid:durableId="2066026942">
    <w:abstractNumId w:val="40"/>
  </w:num>
  <w:num w:numId="39" w16cid:durableId="580069354">
    <w:abstractNumId w:val="23"/>
    <w:lvlOverride w:ilvl="0">
      <w:startOverride w:val="1"/>
    </w:lvlOverride>
  </w:num>
  <w:num w:numId="40" w16cid:durableId="1317802665">
    <w:abstractNumId w:val="23"/>
    <w:lvlOverride w:ilvl="0">
      <w:startOverride w:val="1"/>
    </w:lvlOverride>
  </w:num>
  <w:num w:numId="41" w16cid:durableId="1376854995">
    <w:abstractNumId w:val="24"/>
  </w:num>
  <w:num w:numId="42" w16cid:durableId="519709179">
    <w:abstractNumId w:val="44"/>
  </w:num>
  <w:num w:numId="43" w16cid:durableId="754202507">
    <w:abstractNumId w:val="33"/>
  </w:num>
  <w:num w:numId="44" w16cid:durableId="633875716">
    <w:abstractNumId w:val="19"/>
  </w:num>
  <w:num w:numId="45" w16cid:durableId="1506163304">
    <w:abstractNumId w:val="31"/>
  </w:num>
  <w:num w:numId="46" w16cid:durableId="132987613">
    <w:abstractNumId w:val="38"/>
  </w:num>
  <w:num w:numId="47" w16cid:durableId="690185213">
    <w:abstractNumId w:val="18"/>
  </w:num>
  <w:num w:numId="48" w16cid:durableId="1433016367">
    <w:abstractNumId w:val="30"/>
  </w:num>
  <w:num w:numId="49" w16cid:durableId="479931320">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06266"/>
    <w:rsid w:val="00014E1D"/>
    <w:rsid w:val="000150FD"/>
    <w:rsid w:val="0001585F"/>
    <w:rsid w:val="00016BD0"/>
    <w:rsid w:val="00017E01"/>
    <w:rsid w:val="00020803"/>
    <w:rsid w:val="00020DC8"/>
    <w:rsid w:val="000260F9"/>
    <w:rsid w:val="00027FD5"/>
    <w:rsid w:val="000324A8"/>
    <w:rsid w:val="00036282"/>
    <w:rsid w:val="00036C04"/>
    <w:rsid w:val="000560E1"/>
    <w:rsid w:val="0006181F"/>
    <w:rsid w:val="0006352F"/>
    <w:rsid w:val="000635CA"/>
    <w:rsid w:val="00064229"/>
    <w:rsid w:val="00065D1E"/>
    <w:rsid w:val="000700F7"/>
    <w:rsid w:val="00073C92"/>
    <w:rsid w:val="00073F3C"/>
    <w:rsid w:val="000766EF"/>
    <w:rsid w:val="0008153E"/>
    <w:rsid w:val="00081E87"/>
    <w:rsid w:val="000825CC"/>
    <w:rsid w:val="0008323E"/>
    <w:rsid w:val="00087A84"/>
    <w:rsid w:val="00087B94"/>
    <w:rsid w:val="000904B3"/>
    <w:rsid w:val="000912E1"/>
    <w:rsid w:val="00092362"/>
    <w:rsid w:val="000969C5"/>
    <w:rsid w:val="00096A06"/>
    <w:rsid w:val="000A2DBD"/>
    <w:rsid w:val="000A57B8"/>
    <w:rsid w:val="000B2207"/>
    <w:rsid w:val="000B2988"/>
    <w:rsid w:val="000C0404"/>
    <w:rsid w:val="000C2243"/>
    <w:rsid w:val="000C254F"/>
    <w:rsid w:val="000C2995"/>
    <w:rsid w:val="000D1C18"/>
    <w:rsid w:val="000D1EC1"/>
    <w:rsid w:val="000D4CD7"/>
    <w:rsid w:val="000D7399"/>
    <w:rsid w:val="000E1A84"/>
    <w:rsid w:val="000E4312"/>
    <w:rsid w:val="000E7F02"/>
    <w:rsid w:val="000F0AF5"/>
    <w:rsid w:val="000F3011"/>
    <w:rsid w:val="001028F7"/>
    <w:rsid w:val="00102989"/>
    <w:rsid w:val="001042D1"/>
    <w:rsid w:val="001045E2"/>
    <w:rsid w:val="001063D1"/>
    <w:rsid w:val="00112192"/>
    <w:rsid w:val="00115B5D"/>
    <w:rsid w:val="0011747F"/>
    <w:rsid w:val="00124960"/>
    <w:rsid w:val="00125A9E"/>
    <w:rsid w:val="00127A63"/>
    <w:rsid w:val="0013681C"/>
    <w:rsid w:val="00141200"/>
    <w:rsid w:val="0014235B"/>
    <w:rsid w:val="00143035"/>
    <w:rsid w:val="001478A5"/>
    <w:rsid w:val="00155ACF"/>
    <w:rsid w:val="001561BF"/>
    <w:rsid w:val="001653A2"/>
    <w:rsid w:val="00167438"/>
    <w:rsid w:val="001679D3"/>
    <w:rsid w:val="0017246D"/>
    <w:rsid w:val="001829DA"/>
    <w:rsid w:val="00182F52"/>
    <w:rsid w:val="00184DB9"/>
    <w:rsid w:val="00195080"/>
    <w:rsid w:val="00195617"/>
    <w:rsid w:val="001B04FC"/>
    <w:rsid w:val="001B286C"/>
    <w:rsid w:val="001B5304"/>
    <w:rsid w:val="001C0087"/>
    <w:rsid w:val="001C1C9E"/>
    <w:rsid w:val="001C30A7"/>
    <w:rsid w:val="001C4CC6"/>
    <w:rsid w:val="001D0FD7"/>
    <w:rsid w:val="001D7328"/>
    <w:rsid w:val="001D73E0"/>
    <w:rsid w:val="001E1D5C"/>
    <w:rsid w:val="001E6335"/>
    <w:rsid w:val="001E7BFB"/>
    <w:rsid w:val="001E7EC8"/>
    <w:rsid w:val="001F0315"/>
    <w:rsid w:val="001F210F"/>
    <w:rsid w:val="001F256B"/>
    <w:rsid w:val="001F2C3D"/>
    <w:rsid w:val="001F5AE6"/>
    <w:rsid w:val="001F7117"/>
    <w:rsid w:val="00202C53"/>
    <w:rsid w:val="00206DDC"/>
    <w:rsid w:val="00212FBD"/>
    <w:rsid w:val="00216576"/>
    <w:rsid w:val="00217615"/>
    <w:rsid w:val="0022489C"/>
    <w:rsid w:val="00225728"/>
    <w:rsid w:val="0022797D"/>
    <w:rsid w:val="002279CB"/>
    <w:rsid w:val="00231CD5"/>
    <w:rsid w:val="0023521E"/>
    <w:rsid w:val="002370D5"/>
    <w:rsid w:val="002402C3"/>
    <w:rsid w:val="00242AC4"/>
    <w:rsid w:val="00243017"/>
    <w:rsid w:val="0025298D"/>
    <w:rsid w:val="002539F8"/>
    <w:rsid w:val="00255FFC"/>
    <w:rsid w:val="00260644"/>
    <w:rsid w:val="00264247"/>
    <w:rsid w:val="002656B6"/>
    <w:rsid w:val="00267DA6"/>
    <w:rsid w:val="00270705"/>
    <w:rsid w:val="00275BAE"/>
    <w:rsid w:val="00276990"/>
    <w:rsid w:val="002862D6"/>
    <w:rsid w:val="00290216"/>
    <w:rsid w:val="00292002"/>
    <w:rsid w:val="002928F5"/>
    <w:rsid w:val="00294CCA"/>
    <w:rsid w:val="002B1A94"/>
    <w:rsid w:val="002C4386"/>
    <w:rsid w:val="002C6083"/>
    <w:rsid w:val="002D44A6"/>
    <w:rsid w:val="002D5019"/>
    <w:rsid w:val="002D791C"/>
    <w:rsid w:val="002E49F8"/>
    <w:rsid w:val="002E561C"/>
    <w:rsid w:val="002F0345"/>
    <w:rsid w:val="002F1688"/>
    <w:rsid w:val="002F47E1"/>
    <w:rsid w:val="002F6C32"/>
    <w:rsid w:val="00306213"/>
    <w:rsid w:val="00310354"/>
    <w:rsid w:val="0031114D"/>
    <w:rsid w:val="00312FE2"/>
    <w:rsid w:val="00315B40"/>
    <w:rsid w:val="00316540"/>
    <w:rsid w:val="003165A8"/>
    <w:rsid w:val="00317E10"/>
    <w:rsid w:val="00323B5C"/>
    <w:rsid w:val="00324DFA"/>
    <w:rsid w:val="00324E42"/>
    <w:rsid w:val="00325A6D"/>
    <w:rsid w:val="00327A5C"/>
    <w:rsid w:val="00331C46"/>
    <w:rsid w:val="00334828"/>
    <w:rsid w:val="00335C6B"/>
    <w:rsid w:val="0033610C"/>
    <w:rsid w:val="00341C3E"/>
    <w:rsid w:val="00347465"/>
    <w:rsid w:val="003476BD"/>
    <w:rsid w:val="00347CA8"/>
    <w:rsid w:val="00352C79"/>
    <w:rsid w:val="003537ED"/>
    <w:rsid w:val="00356404"/>
    <w:rsid w:val="003575C7"/>
    <w:rsid w:val="00360DB1"/>
    <w:rsid w:val="0036280E"/>
    <w:rsid w:val="00365F5F"/>
    <w:rsid w:val="00367881"/>
    <w:rsid w:val="00375434"/>
    <w:rsid w:val="0037781F"/>
    <w:rsid w:val="0038044A"/>
    <w:rsid w:val="00382B44"/>
    <w:rsid w:val="0038447C"/>
    <w:rsid w:val="00384C20"/>
    <w:rsid w:val="00390994"/>
    <w:rsid w:val="003918B7"/>
    <w:rsid w:val="00397366"/>
    <w:rsid w:val="003A16A2"/>
    <w:rsid w:val="003A63E6"/>
    <w:rsid w:val="003B45A9"/>
    <w:rsid w:val="003B472D"/>
    <w:rsid w:val="003B5F68"/>
    <w:rsid w:val="003C02B3"/>
    <w:rsid w:val="003C0AEC"/>
    <w:rsid w:val="003C0E4B"/>
    <w:rsid w:val="003C33D9"/>
    <w:rsid w:val="003C36E3"/>
    <w:rsid w:val="003C4C36"/>
    <w:rsid w:val="003D0DCC"/>
    <w:rsid w:val="003D52B4"/>
    <w:rsid w:val="003D60B0"/>
    <w:rsid w:val="003D6252"/>
    <w:rsid w:val="003E0920"/>
    <w:rsid w:val="003E2FFB"/>
    <w:rsid w:val="003F16FD"/>
    <w:rsid w:val="003F3BE1"/>
    <w:rsid w:val="003F5319"/>
    <w:rsid w:val="003F66D9"/>
    <w:rsid w:val="003F7B37"/>
    <w:rsid w:val="003F7D2D"/>
    <w:rsid w:val="004003CF"/>
    <w:rsid w:val="00406449"/>
    <w:rsid w:val="00406845"/>
    <w:rsid w:val="00407B9E"/>
    <w:rsid w:val="0041045E"/>
    <w:rsid w:val="00410B34"/>
    <w:rsid w:val="00410C2A"/>
    <w:rsid w:val="00412ACB"/>
    <w:rsid w:val="00412F6B"/>
    <w:rsid w:val="00413250"/>
    <w:rsid w:val="004144EE"/>
    <w:rsid w:val="0041464B"/>
    <w:rsid w:val="00417056"/>
    <w:rsid w:val="004173EE"/>
    <w:rsid w:val="00422487"/>
    <w:rsid w:val="00423068"/>
    <w:rsid w:val="0042663B"/>
    <w:rsid w:val="004359C3"/>
    <w:rsid w:val="00435B6B"/>
    <w:rsid w:val="00440AAB"/>
    <w:rsid w:val="00441824"/>
    <w:rsid w:val="00441D75"/>
    <w:rsid w:val="00444C95"/>
    <w:rsid w:val="00454881"/>
    <w:rsid w:val="00462B6C"/>
    <w:rsid w:val="00467786"/>
    <w:rsid w:val="00470142"/>
    <w:rsid w:val="00470EDA"/>
    <w:rsid w:val="004716A4"/>
    <w:rsid w:val="00471A47"/>
    <w:rsid w:val="00471B94"/>
    <w:rsid w:val="00472530"/>
    <w:rsid w:val="0047358D"/>
    <w:rsid w:val="00481AD4"/>
    <w:rsid w:val="0048353C"/>
    <w:rsid w:val="00484DF4"/>
    <w:rsid w:val="00485E9D"/>
    <w:rsid w:val="00485EA9"/>
    <w:rsid w:val="004863EC"/>
    <w:rsid w:val="004931A3"/>
    <w:rsid w:val="00493BE0"/>
    <w:rsid w:val="004943A9"/>
    <w:rsid w:val="0049639D"/>
    <w:rsid w:val="00496B54"/>
    <w:rsid w:val="004A0ECA"/>
    <w:rsid w:val="004A1960"/>
    <w:rsid w:val="004C15FF"/>
    <w:rsid w:val="004C526F"/>
    <w:rsid w:val="004C5337"/>
    <w:rsid w:val="004D1E83"/>
    <w:rsid w:val="004D442C"/>
    <w:rsid w:val="004D52EB"/>
    <w:rsid w:val="004D5B7B"/>
    <w:rsid w:val="004D7CE1"/>
    <w:rsid w:val="004E499B"/>
    <w:rsid w:val="004E74FD"/>
    <w:rsid w:val="004E757B"/>
    <w:rsid w:val="004F0268"/>
    <w:rsid w:val="004F32DC"/>
    <w:rsid w:val="004F564B"/>
    <w:rsid w:val="004F6D46"/>
    <w:rsid w:val="00502321"/>
    <w:rsid w:val="00503B74"/>
    <w:rsid w:val="0050469F"/>
    <w:rsid w:val="005064C3"/>
    <w:rsid w:val="005066C3"/>
    <w:rsid w:val="0051422B"/>
    <w:rsid w:val="00515367"/>
    <w:rsid w:val="00515953"/>
    <w:rsid w:val="005177C2"/>
    <w:rsid w:val="00523191"/>
    <w:rsid w:val="00524CEA"/>
    <w:rsid w:val="00525B78"/>
    <w:rsid w:val="0053502F"/>
    <w:rsid w:val="00536A14"/>
    <w:rsid w:val="00537D72"/>
    <w:rsid w:val="0054069E"/>
    <w:rsid w:val="00544DF1"/>
    <w:rsid w:val="005459AC"/>
    <w:rsid w:val="005511E8"/>
    <w:rsid w:val="00551A0A"/>
    <w:rsid w:val="0055719F"/>
    <w:rsid w:val="00565EB8"/>
    <w:rsid w:val="00572520"/>
    <w:rsid w:val="00573601"/>
    <w:rsid w:val="00583216"/>
    <w:rsid w:val="00585EB7"/>
    <w:rsid w:val="005941FE"/>
    <w:rsid w:val="00594A5D"/>
    <w:rsid w:val="005A0DE6"/>
    <w:rsid w:val="005A2D23"/>
    <w:rsid w:val="005A687D"/>
    <w:rsid w:val="005B3747"/>
    <w:rsid w:val="005B610D"/>
    <w:rsid w:val="005B65A0"/>
    <w:rsid w:val="005C2201"/>
    <w:rsid w:val="005D0A8F"/>
    <w:rsid w:val="005D3A83"/>
    <w:rsid w:val="005D3EBF"/>
    <w:rsid w:val="005D5F17"/>
    <w:rsid w:val="005D7106"/>
    <w:rsid w:val="005E2DAB"/>
    <w:rsid w:val="005E3914"/>
    <w:rsid w:val="005E73A9"/>
    <w:rsid w:val="005F2DE0"/>
    <w:rsid w:val="005F4A48"/>
    <w:rsid w:val="005F50BE"/>
    <w:rsid w:val="005F7840"/>
    <w:rsid w:val="0060168C"/>
    <w:rsid w:val="0060246E"/>
    <w:rsid w:val="006034CB"/>
    <w:rsid w:val="00603BCF"/>
    <w:rsid w:val="00604059"/>
    <w:rsid w:val="00610711"/>
    <w:rsid w:val="00611211"/>
    <w:rsid w:val="00611393"/>
    <w:rsid w:val="00612FFE"/>
    <w:rsid w:val="00632F84"/>
    <w:rsid w:val="0064072C"/>
    <w:rsid w:val="006435A5"/>
    <w:rsid w:val="00645CC1"/>
    <w:rsid w:val="00651864"/>
    <w:rsid w:val="00652C75"/>
    <w:rsid w:val="006565BD"/>
    <w:rsid w:val="00657189"/>
    <w:rsid w:val="0066799D"/>
    <w:rsid w:val="00670801"/>
    <w:rsid w:val="0067408D"/>
    <w:rsid w:val="006742F2"/>
    <w:rsid w:val="00675417"/>
    <w:rsid w:val="006755BC"/>
    <w:rsid w:val="0067616E"/>
    <w:rsid w:val="0068198C"/>
    <w:rsid w:val="006826B2"/>
    <w:rsid w:val="006829E0"/>
    <w:rsid w:val="00682E4F"/>
    <w:rsid w:val="00687761"/>
    <w:rsid w:val="00687AE9"/>
    <w:rsid w:val="006940D9"/>
    <w:rsid w:val="006963D1"/>
    <w:rsid w:val="00696FC5"/>
    <w:rsid w:val="006A59BE"/>
    <w:rsid w:val="006B0C60"/>
    <w:rsid w:val="006B3E37"/>
    <w:rsid w:val="006B4064"/>
    <w:rsid w:val="006C3892"/>
    <w:rsid w:val="006C4B08"/>
    <w:rsid w:val="006C61BA"/>
    <w:rsid w:val="006D0A35"/>
    <w:rsid w:val="006D298F"/>
    <w:rsid w:val="006D2AB6"/>
    <w:rsid w:val="006D31FE"/>
    <w:rsid w:val="006D3470"/>
    <w:rsid w:val="006D3D71"/>
    <w:rsid w:val="006D5505"/>
    <w:rsid w:val="006E1DE7"/>
    <w:rsid w:val="006E3412"/>
    <w:rsid w:val="006F194A"/>
    <w:rsid w:val="0070265F"/>
    <w:rsid w:val="0071113F"/>
    <w:rsid w:val="0071275F"/>
    <w:rsid w:val="00717A00"/>
    <w:rsid w:val="00721AD9"/>
    <w:rsid w:val="00722276"/>
    <w:rsid w:val="007240BB"/>
    <w:rsid w:val="0073486E"/>
    <w:rsid w:val="007365A5"/>
    <w:rsid w:val="00740636"/>
    <w:rsid w:val="00745455"/>
    <w:rsid w:val="00752614"/>
    <w:rsid w:val="007562A8"/>
    <w:rsid w:val="00763791"/>
    <w:rsid w:val="00765973"/>
    <w:rsid w:val="00765F07"/>
    <w:rsid w:val="007663A9"/>
    <w:rsid w:val="007728FE"/>
    <w:rsid w:val="007746D1"/>
    <w:rsid w:val="0078009C"/>
    <w:rsid w:val="0078302C"/>
    <w:rsid w:val="007853FC"/>
    <w:rsid w:val="0079642A"/>
    <w:rsid w:val="00796BC7"/>
    <w:rsid w:val="007A45D5"/>
    <w:rsid w:val="007A5FC3"/>
    <w:rsid w:val="007A615C"/>
    <w:rsid w:val="007A646D"/>
    <w:rsid w:val="007A70E6"/>
    <w:rsid w:val="007A7736"/>
    <w:rsid w:val="007B3BEE"/>
    <w:rsid w:val="007C0B56"/>
    <w:rsid w:val="007C1574"/>
    <w:rsid w:val="007C2692"/>
    <w:rsid w:val="007C5100"/>
    <w:rsid w:val="007C58AA"/>
    <w:rsid w:val="007C724E"/>
    <w:rsid w:val="007D10C9"/>
    <w:rsid w:val="007D297A"/>
    <w:rsid w:val="007D4125"/>
    <w:rsid w:val="007D486B"/>
    <w:rsid w:val="007D7085"/>
    <w:rsid w:val="007E1295"/>
    <w:rsid w:val="007E3EFA"/>
    <w:rsid w:val="007E74EF"/>
    <w:rsid w:val="007E7D4E"/>
    <w:rsid w:val="007F22F0"/>
    <w:rsid w:val="007F472B"/>
    <w:rsid w:val="007F47AE"/>
    <w:rsid w:val="007F6D02"/>
    <w:rsid w:val="007F6D39"/>
    <w:rsid w:val="007F7BCC"/>
    <w:rsid w:val="00800A9E"/>
    <w:rsid w:val="008056CA"/>
    <w:rsid w:val="008056E8"/>
    <w:rsid w:val="00816C1B"/>
    <w:rsid w:val="0082295E"/>
    <w:rsid w:val="00822DFA"/>
    <w:rsid w:val="00845836"/>
    <w:rsid w:val="008640A3"/>
    <w:rsid w:val="00864167"/>
    <w:rsid w:val="00864E2F"/>
    <w:rsid w:val="00880402"/>
    <w:rsid w:val="0088298C"/>
    <w:rsid w:val="00891789"/>
    <w:rsid w:val="008A0ED3"/>
    <w:rsid w:val="008A65B2"/>
    <w:rsid w:val="008B1318"/>
    <w:rsid w:val="008B1BAE"/>
    <w:rsid w:val="008B5947"/>
    <w:rsid w:val="008C083C"/>
    <w:rsid w:val="008C1E46"/>
    <w:rsid w:val="008C28F2"/>
    <w:rsid w:val="008C3C1F"/>
    <w:rsid w:val="008C3D1A"/>
    <w:rsid w:val="008C6E19"/>
    <w:rsid w:val="008C7969"/>
    <w:rsid w:val="008D0B40"/>
    <w:rsid w:val="008D40C6"/>
    <w:rsid w:val="008E1B6D"/>
    <w:rsid w:val="008E4099"/>
    <w:rsid w:val="008E449A"/>
    <w:rsid w:val="008E5129"/>
    <w:rsid w:val="008F072D"/>
    <w:rsid w:val="008F0ADE"/>
    <w:rsid w:val="008F1B0D"/>
    <w:rsid w:val="0090130E"/>
    <w:rsid w:val="00920488"/>
    <w:rsid w:val="00921C43"/>
    <w:rsid w:val="00923128"/>
    <w:rsid w:val="00924ECF"/>
    <w:rsid w:val="00925526"/>
    <w:rsid w:val="00926967"/>
    <w:rsid w:val="00927E70"/>
    <w:rsid w:val="009411B0"/>
    <w:rsid w:val="00944FAA"/>
    <w:rsid w:val="0094535B"/>
    <w:rsid w:val="00952AC5"/>
    <w:rsid w:val="00952D7B"/>
    <w:rsid w:val="009602DB"/>
    <w:rsid w:val="009621CE"/>
    <w:rsid w:val="0096288B"/>
    <w:rsid w:val="009628AB"/>
    <w:rsid w:val="0096342C"/>
    <w:rsid w:val="00964E28"/>
    <w:rsid w:val="0096663B"/>
    <w:rsid w:val="0097400A"/>
    <w:rsid w:val="00977003"/>
    <w:rsid w:val="00983B95"/>
    <w:rsid w:val="0098759D"/>
    <w:rsid w:val="0098760E"/>
    <w:rsid w:val="00990611"/>
    <w:rsid w:val="00995C3A"/>
    <w:rsid w:val="0099772D"/>
    <w:rsid w:val="009A2F3E"/>
    <w:rsid w:val="009A7719"/>
    <w:rsid w:val="009B1609"/>
    <w:rsid w:val="009B33D7"/>
    <w:rsid w:val="009B3B66"/>
    <w:rsid w:val="009B6E6E"/>
    <w:rsid w:val="009C00FE"/>
    <w:rsid w:val="009C56C3"/>
    <w:rsid w:val="009D1F65"/>
    <w:rsid w:val="009E6291"/>
    <w:rsid w:val="009E6564"/>
    <w:rsid w:val="009F41AE"/>
    <w:rsid w:val="009F5D51"/>
    <w:rsid w:val="00A0191E"/>
    <w:rsid w:val="00A02116"/>
    <w:rsid w:val="00A044F7"/>
    <w:rsid w:val="00A059C1"/>
    <w:rsid w:val="00A072B7"/>
    <w:rsid w:val="00A104F9"/>
    <w:rsid w:val="00A10AE3"/>
    <w:rsid w:val="00A12AE4"/>
    <w:rsid w:val="00A14D96"/>
    <w:rsid w:val="00A1625E"/>
    <w:rsid w:val="00A1715F"/>
    <w:rsid w:val="00A20268"/>
    <w:rsid w:val="00A20E3E"/>
    <w:rsid w:val="00A23EA2"/>
    <w:rsid w:val="00A26516"/>
    <w:rsid w:val="00A2707D"/>
    <w:rsid w:val="00A2734A"/>
    <w:rsid w:val="00A30491"/>
    <w:rsid w:val="00A3057C"/>
    <w:rsid w:val="00A315EC"/>
    <w:rsid w:val="00A331C6"/>
    <w:rsid w:val="00A35052"/>
    <w:rsid w:val="00A3614F"/>
    <w:rsid w:val="00A422A9"/>
    <w:rsid w:val="00A445E8"/>
    <w:rsid w:val="00A46ECD"/>
    <w:rsid w:val="00A56769"/>
    <w:rsid w:val="00A573FD"/>
    <w:rsid w:val="00A6060A"/>
    <w:rsid w:val="00A61385"/>
    <w:rsid w:val="00A67BB0"/>
    <w:rsid w:val="00A84957"/>
    <w:rsid w:val="00A85825"/>
    <w:rsid w:val="00A96F6D"/>
    <w:rsid w:val="00AA231E"/>
    <w:rsid w:val="00AA2D19"/>
    <w:rsid w:val="00AA5CDD"/>
    <w:rsid w:val="00AA705C"/>
    <w:rsid w:val="00AA775E"/>
    <w:rsid w:val="00AA7F2D"/>
    <w:rsid w:val="00AB123E"/>
    <w:rsid w:val="00AB54DE"/>
    <w:rsid w:val="00AB7837"/>
    <w:rsid w:val="00AC3A41"/>
    <w:rsid w:val="00AC5390"/>
    <w:rsid w:val="00AD6D67"/>
    <w:rsid w:val="00AE2C3B"/>
    <w:rsid w:val="00AE3DAD"/>
    <w:rsid w:val="00AF6908"/>
    <w:rsid w:val="00B103A7"/>
    <w:rsid w:val="00B15246"/>
    <w:rsid w:val="00B1625F"/>
    <w:rsid w:val="00B21F30"/>
    <w:rsid w:val="00B22A2C"/>
    <w:rsid w:val="00B25F0F"/>
    <w:rsid w:val="00B267E4"/>
    <w:rsid w:val="00B27FDB"/>
    <w:rsid w:val="00B356C4"/>
    <w:rsid w:val="00B4087D"/>
    <w:rsid w:val="00B41E35"/>
    <w:rsid w:val="00B430AE"/>
    <w:rsid w:val="00B439A9"/>
    <w:rsid w:val="00B475AF"/>
    <w:rsid w:val="00B50434"/>
    <w:rsid w:val="00B538B8"/>
    <w:rsid w:val="00B63E56"/>
    <w:rsid w:val="00B65E47"/>
    <w:rsid w:val="00B675BF"/>
    <w:rsid w:val="00B71841"/>
    <w:rsid w:val="00B71E57"/>
    <w:rsid w:val="00B83039"/>
    <w:rsid w:val="00B83C88"/>
    <w:rsid w:val="00B83EAC"/>
    <w:rsid w:val="00B84B2C"/>
    <w:rsid w:val="00B92239"/>
    <w:rsid w:val="00B92A68"/>
    <w:rsid w:val="00BA177F"/>
    <w:rsid w:val="00BA1B2D"/>
    <w:rsid w:val="00BA6F4D"/>
    <w:rsid w:val="00BB1E34"/>
    <w:rsid w:val="00BB7186"/>
    <w:rsid w:val="00BB72F6"/>
    <w:rsid w:val="00BD0B0D"/>
    <w:rsid w:val="00BD2E36"/>
    <w:rsid w:val="00BD4031"/>
    <w:rsid w:val="00BD55A7"/>
    <w:rsid w:val="00BD6A0D"/>
    <w:rsid w:val="00BD6D5C"/>
    <w:rsid w:val="00BD7E36"/>
    <w:rsid w:val="00BE1C32"/>
    <w:rsid w:val="00BE4D98"/>
    <w:rsid w:val="00BE571F"/>
    <w:rsid w:val="00BE664C"/>
    <w:rsid w:val="00BE6994"/>
    <w:rsid w:val="00BE71DF"/>
    <w:rsid w:val="00BF7417"/>
    <w:rsid w:val="00C01EC4"/>
    <w:rsid w:val="00C0461B"/>
    <w:rsid w:val="00C079E7"/>
    <w:rsid w:val="00C12E2A"/>
    <w:rsid w:val="00C13076"/>
    <w:rsid w:val="00C160E0"/>
    <w:rsid w:val="00C237BA"/>
    <w:rsid w:val="00C23D15"/>
    <w:rsid w:val="00C3075E"/>
    <w:rsid w:val="00C459F6"/>
    <w:rsid w:val="00C50F96"/>
    <w:rsid w:val="00C61B2F"/>
    <w:rsid w:val="00C647AD"/>
    <w:rsid w:val="00C66FB2"/>
    <w:rsid w:val="00C671EC"/>
    <w:rsid w:val="00C71B45"/>
    <w:rsid w:val="00C800B8"/>
    <w:rsid w:val="00C80C2C"/>
    <w:rsid w:val="00C811EB"/>
    <w:rsid w:val="00C81F82"/>
    <w:rsid w:val="00C82C54"/>
    <w:rsid w:val="00C92FCC"/>
    <w:rsid w:val="00CA2E1A"/>
    <w:rsid w:val="00CA4850"/>
    <w:rsid w:val="00CA571A"/>
    <w:rsid w:val="00CA572C"/>
    <w:rsid w:val="00CA71FF"/>
    <w:rsid w:val="00CB2E0B"/>
    <w:rsid w:val="00CB5E24"/>
    <w:rsid w:val="00CB6FF7"/>
    <w:rsid w:val="00CC1263"/>
    <w:rsid w:val="00CC3ED6"/>
    <w:rsid w:val="00CD5710"/>
    <w:rsid w:val="00CD59B4"/>
    <w:rsid w:val="00CD6128"/>
    <w:rsid w:val="00CE1CDD"/>
    <w:rsid w:val="00CE5629"/>
    <w:rsid w:val="00CF4805"/>
    <w:rsid w:val="00CF5E9B"/>
    <w:rsid w:val="00D10078"/>
    <w:rsid w:val="00D15B49"/>
    <w:rsid w:val="00D20C1B"/>
    <w:rsid w:val="00D2128E"/>
    <w:rsid w:val="00D222D0"/>
    <w:rsid w:val="00D22BFC"/>
    <w:rsid w:val="00D3212F"/>
    <w:rsid w:val="00D348C5"/>
    <w:rsid w:val="00D357F0"/>
    <w:rsid w:val="00D35B67"/>
    <w:rsid w:val="00D40964"/>
    <w:rsid w:val="00D427A4"/>
    <w:rsid w:val="00D46080"/>
    <w:rsid w:val="00D46FE8"/>
    <w:rsid w:val="00D47806"/>
    <w:rsid w:val="00D50E88"/>
    <w:rsid w:val="00D519DD"/>
    <w:rsid w:val="00D53330"/>
    <w:rsid w:val="00D550ED"/>
    <w:rsid w:val="00D56F74"/>
    <w:rsid w:val="00D61D1D"/>
    <w:rsid w:val="00D62402"/>
    <w:rsid w:val="00D63430"/>
    <w:rsid w:val="00D66B12"/>
    <w:rsid w:val="00D70FAB"/>
    <w:rsid w:val="00D71BBE"/>
    <w:rsid w:val="00D72747"/>
    <w:rsid w:val="00D73CA6"/>
    <w:rsid w:val="00D76975"/>
    <w:rsid w:val="00D76E29"/>
    <w:rsid w:val="00D8420E"/>
    <w:rsid w:val="00D8517A"/>
    <w:rsid w:val="00D90189"/>
    <w:rsid w:val="00D91A97"/>
    <w:rsid w:val="00D93A7A"/>
    <w:rsid w:val="00DA2BB2"/>
    <w:rsid w:val="00DA423C"/>
    <w:rsid w:val="00DA6C0D"/>
    <w:rsid w:val="00DB5498"/>
    <w:rsid w:val="00DC3854"/>
    <w:rsid w:val="00DC76CF"/>
    <w:rsid w:val="00DD0F80"/>
    <w:rsid w:val="00DD2D3B"/>
    <w:rsid w:val="00DD46F8"/>
    <w:rsid w:val="00DD4AA4"/>
    <w:rsid w:val="00DD5955"/>
    <w:rsid w:val="00DE5353"/>
    <w:rsid w:val="00DE68DB"/>
    <w:rsid w:val="00DE7290"/>
    <w:rsid w:val="00DF1BCD"/>
    <w:rsid w:val="00E05C7A"/>
    <w:rsid w:val="00E06291"/>
    <w:rsid w:val="00E06A67"/>
    <w:rsid w:val="00E10357"/>
    <w:rsid w:val="00E136E2"/>
    <w:rsid w:val="00E14494"/>
    <w:rsid w:val="00E205C8"/>
    <w:rsid w:val="00E207E2"/>
    <w:rsid w:val="00E22D97"/>
    <w:rsid w:val="00E34F9C"/>
    <w:rsid w:val="00E3636E"/>
    <w:rsid w:val="00E401AC"/>
    <w:rsid w:val="00E423B6"/>
    <w:rsid w:val="00E476E6"/>
    <w:rsid w:val="00E5289C"/>
    <w:rsid w:val="00E52D27"/>
    <w:rsid w:val="00E56364"/>
    <w:rsid w:val="00E56D59"/>
    <w:rsid w:val="00E57620"/>
    <w:rsid w:val="00E6445A"/>
    <w:rsid w:val="00E70416"/>
    <w:rsid w:val="00E72478"/>
    <w:rsid w:val="00E73C13"/>
    <w:rsid w:val="00E760FD"/>
    <w:rsid w:val="00E76543"/>
    <w:rsid w:val="00E76C45"/>
    <w:rsid w:val="00E76D24"/>
    <w:rsid w:val="00E8404A"/>
    <w:rsid w:val="00E942BB"/>
    <w:rsid w:val="00E944A3"/>
    <w:rsid w:val="00E9492C"/>
    <w:rsid w:val="00E9565A"/>
    <w:rsid w:val="00EA457E"/>
    <w:rsid w:val="00EA7654"/>
    <w:rsid w:val="00EB2690"/>
    <w:rsid w:val="00EB3ABA"/>
    <w:rsid w:val="00EB4F02"/>
    <w:rsid w:val="00EB7205"/>
    <w:rsid w:val="00EB7AA3"/>
    <w:rsid w:val="00EC0738"/>
    <w:rsid w:val="00EC48C5"/>
    <w:rsid w:val="00EC5090"/>
    <w:rsid w:val="00EC6EE2"/>
    <w:rsid w:val="00ED0A54"/>
    <w:rsid w:val="00ED7F12"/>
    <w:rsid w:val="00EE2520"/>
    <w:rsid w:val="00EE5E4F"/>
    <w:rsid w:val="00EE72BF"/>
    <w:rsid w:val="00EE7A15"/>
    <w:rsid w:val="00EF0600"/>
    <w:rsid w:val="00EF0733"/>
    <w:rsid w:val="00EF240B"/>
    <w:rsid w:val="00EF444D"/>
    <w:rsid w:val="00F004F4"/>
    <w:rsid w:val="00F006F4"/>
    <w:rsid w:val="00F02B92"/>
    <w:rsid w:val="00F038C4"/>
    <w:rsid w:val="00F0620C"/>
    <w:rsid w:val="00F07B5C"/>
    <w:rsid w:val="00F10087"/>
    <w:rsid w:val="00F10A37"/>
    <w:rsid w:val="00F11E87"/>
    <w:rsid w:val="00F13129"/>
    <w:rsid w:val="00F1470F"/>
    <w:rsid w:val="00F148EF"/>
    <w:rsid w:val="00F149C8"/>
    <w:rsid w:val="00F171F6"/>
    <w:rsid w:val="00F17602"/>
    <w:rsid w:val="00F204D9"/>
    <w:rsid w:val="00F2097D"/>
    <w:rsid w:val="00F22496"/>
    <w:rsid w:val="00F253AD"/>
    <w:rsid w:val="00F314CC"/>
    <w:rsid w:val="00F31B43"/>
    <w:rsid w:val="00F31B75"/>
    <w:rsid w:val="00F33403"/>
    <w:rsid w:val="00F43E5C"/>
    <w:rsid w:val="00F471EF"/>
    <w:rsid w:val="00F50578"/>
    <w:rsid w:val="00F53742"/>
    <w:rsid w:val="00F55467"/>
    <w:rsid w:val="00F564F0"/>
    <w:rsid w:val="00F56B79"/>
    <w:rsid w:val="00F617C5"/>
    <w:rsid w:val="00F6537F"/>
    <w:rsid w:val="00F66C7F"/>
    <w:rsid w:val="00F67325"/>
    <w:rsid w:val="00F70389"/>
    <w:rsid w:val="00F73622"/>
    <w:rsid w:val="00F831DA"/>
    <w:rsid w:val="00F91827"/>
    <w:rsid w:val="00F95108"/>
    <w:rsid w:val="00F955DD"/>
    <w:rsid w:val="00FA1731"/>
    <w:rsid w:val="00FA426F"/>
    <w:rsid w:val="00FB1278"/>
    <w:rsid w:val="00FB2AAC"/>
    <w:rsid w:val="00FC17EC"/>
    <w:rsid w:val="00FC4F20"/>
    <w:rsid w:val="00FC5E70"/>
    <w:rsid w:val="00FD46DE"/>
    <w:rsid w:val="00FD4A2A"/>
    <w:rsid w:val="00FD7688"/>
    <w:rsid w:val="00FE03F6"/>
    <w:rsid w:val="00FE0BEF"/>
    <w:rsid w:val="00FE2282"/>
    <w:rsid w:val="00FE66EF"/>
    <w:rsid w:val="00FF19AE"/>
    <w:rsid w:val="00FF5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380AA1BA-EE68-4E57-B282-D7FED9A8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C2995"/>
    <w:pPr>
      <w:keepNext/>
      <w:keepLines/>
      <w:spacing w:after="0"/>
      <w:outlineLvl w:val="0"/>
    </w:pPr>
    <w:rPr>
      <w:rFonts w:eastAsiaTheme="majorEastAsia" w:cstheme="majorBidi"/>
      <w:b/>
      <w:sz w:val="36"/>
      <w:szCs w:val="32"/>
    </w:rPr>
  </w:style>
  <w:style w:type="paragraph" w:styleId="Nagwek2">
    <w:name w:val="heading 2"/>
    <w:basedOn w:val="Normalny"/>
    <w:next w:val="Normalny"/>
    <w:link w:val="Nagwek2Znak"/>
    <w:uiPriority w:val="9"/>
    <w:unhideWhenUsed/>
    <w:qFormat/>
    <w:rsid w:val="00F149C8"/>
    <w:pPr>
      <w:keepNext/>
      <w:keepLines/>
      <w:numPr>
        <w:numId w:val="2"/>
      </w:numPr>
      <w:tabs>
        <w:tab w:val="left" w:pos="426"/>
      </w:tabs>
      <w:spacing w:after="120" w:line="312" w:lineRule="auto"/>
      <w:ind w:left="714" w:hanging="357"/>
      <w:outlineLvl w:val="1"/>
    </w:pPr>
    <w:rPr>
      <w:rFonts w:eastAsiaTheme="majorEastAsia" w:cstheme="majorBidi"/>
      <w:sz w:val="24"/>
      <w:szCs w:val="24"/>
    </w:rPr>
  </w:style>
  <w:style w:type="paragraph" w:styleId="Nagwek3">
    <w:name w:val="heading 3"/>
    <w:basedOn w:val="Normalny"/>
    <w:next w:val="Normalny"/>
    <w:link w:val="Nagwek3Znak"/>
    <w:uiPriority w:val="9"/>
    <w:unhideWhenUsed/>
    <w:qFormat/>
    <w:rsid w:val="007C58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unhideWhenUsed/>
    <w:rsid w:val="001B04FC"/>
    <w:rPr>
      <w:color w:val="0563C1" w:themeColor="hyperlink"/>
      <w:u w:val="single"/>
    </w:rPr>
  </w:style>
  <w:style w:type="character" w:customStyle="1" w:styleId="Nagwek2Znak">
    <w:name w:val="Nagłówek 2 Znak"/>
    <w:basedOn w:val="Domylnaczcionkaakapitu"/>
    <w:link w:val="Nagwek2"/>
    <w:uiPriority w:val="9"/>
    <w:rsid w:val="00F149C8"/>
    <w:rPr>
      <w:rFonts w:ascii="Calibri" w:eastAsiaTheme="majorEastAsia" w:hAnsi="Calibri" w:cstheme="majorBidi"/>
      <w:sz w:val="24"/>
      <w:szCs w:val="24"/>
    </w:rPr>
  </w:style>
  <w:style w:type="character" w:styleId="Nierozpoznanawzmianka">
    <w:name w:val="Unresolved Mention"/>
    <w:basedOn w:val="Domylnaczcionkaakapitu"/>
    <w:uiPriority w:val="99"/>
    <w:semiHidden/>
    <w:unhideWhenUsed/>
    <w:rsid w:val="001028F7"/>
    <w:rPr>
      <w:color w:val="605E5C"/>
      <w:shd w:val="clear" w:color="auto" w:fill="E1DFDD"/>
    </w:rPr>
  </w:style>
  <w:style w:type="paragraph" w:styleId="Podtytu">
    <w:name w:val="Subtitle"/>
    <w:basedOn w:val="Normalny"/>
    <w:next w:val="Normalny"/>
    <w:link w:val="PodtytuZnak"/>
    <w:uiPriority w:val="11"/>
    <w:qFormat/>
    <w:rsid w:val="003165A8"/>
    <w:pPr>
      <w:numPr>
        <w:ilvl w:val="1"/>
      </w:numPr>
      <w:spacing w:after="160" w:line="259" w:lineRule="auto"/>
    </w:pPr>
    <w:rPr>
      <w:rFonts w:asciiTheme="minorHAnsi" w:eastAsiaTheme="minorEastAsia" w:hAnsiTheme="minorHAnsi" w:cstheme="minorBidi"/>
      <w:spacing w:val="15"/>
    </w:rPr>
  </w:style>
  <w:style w:type="character" w:customStyle="1" w:styleId="PodtytuZnak">
    <w:name w:val="Podtytuł Znak"/>
    <w:basedOn w:val="Domylnaczcionkaakapitu"/>
    <w:link w:val="Podtytu"/>
    <w:uiPriority w:val="11"/>
    <w:rsid w:val="003165A8"/>
    <w:rPr>
      <w:rFonts w:eastAsiaTheme="minorEastAsia"/>
      <w:spacing w:val="15"/>
    </w:rPr>
  </w:style>
  <w:style w:type="paragraph" w:styleId="Tytu">
    <w:name w:val="Title"/>
    <w:basedOn w:val="Normalny"/>
    <w:next w:val="Normalny"/>
    <w:link w:val="TytuZnak"/>
    <w:uiPriority w:val="10"/>
    <w:qFormat/>
    <w:rsid w:val="00995C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5C3A"/>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0C2995"/>
    <w:rPr>
      <w:rFonts w:ascii="Calibri" w:eastAsiaTheme="majorEastAsia" w:hAnsi="Calibri" w:cstheme="majorBidi"/>
      <w:b/>
      <w:sz w:val="36"/>
      <w:szCs w:val="32"/>
    </w:rPr>
  </w:style>
  <w:style w:type="character" w:styleId="Tekstzastpczy">
    <w:name w:val="Placeholder Text"/>
    <w:basedOn w:val="Domylnaczcionkaakapitu"/>
    <w:uiPriority w:val="99"/>
    <w:semiHidden/>
    <w:rsid w:val="00A67BB0"/>
    <w:rPr>
      <w:color w:val="666666"/>
    </w:rPr>
  </w:style>
  <w:style w:type="paragraph" w:styleId="Legenda">
    <w:name w:val="caption"/>
    <w:basedOn w:val="Normalny"/>
    <w:next w:val="Normalny"/>
    <w:uiPriority w:val="35"/>
    <w:unhideWhenUsed/>
    <w:qFormat/>
    <w:rsid w:val="00A2707D"/>
    <w:pPr>
      <w:spacing w:line="240" w:lineRule="auto"/>
    </w:pPr>
    <w:rPr>
      <w:i/>
      <w:iCs/>
      <w:color w:val="44546A" w:themeColor="text2"/>
      <w:sz w:val="18"/>
      <w:szCs w:val="18"/>
    </w:rPr>
  </w:style>
  <w:style w:type="character" w:customStyle="1" w:styleId="Nagwek3Znak">
    <w:name w:val="Nagłówek 3 Znak"/>
    <w:basedOn w:val="Domylnaczcionkaakapitu"/>
    <w:link w:val="Nagwek3"/>
    <w:uiPriority w:val="9"/>
    <w:rsid w:val="007C58AA"/>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DE68DB"/>
    <w:pPr>
      <w:spacing w:before="240" w:line="259" w:lineRule="auto"/>
      <w:outlineLvl w:val="9"/>
    </w:pPr>
    <w:rPr>
      <w:rFonts w:asciiTheme="majorHAnsi" w:hAnsiTheme="majorHAnsi"/>
      <w:b w:val="0"/>
      <w:color w:val="2E74B5" w:themeColor="accent1" w:themeShade="BF"/>
      <w:sz w:val="32"/>
      <w:lang w:eastAsia="pl-PL"/>
    </w:rPr>
  </w:style>
  <w:style w:type="paragraph" w:styleId="Spistreci1">
    <w:name w:val="toc 1"/>
    <w:basedOn w:val="Normalny"/>
    <w:next w:val="Normalny"/>
    <w:autoRedefine/>
    <w:uiPriority w:val="39"/>
    <w:unhideWhenUsed/>
    <w:rsid w:val="003A63E6"/>
    <w:pPr>
      <w:numPr>
        <w:numId w:val="49"/>
      </w:numPr>
      <w:spacing w:after="100"/>
    </w:pPr>
    <w:rPr>
      <w:b/>
      <w:bCs/>
    </w:rPr>
  </w:style>
  <w:style w:type="paragraph" w:styleId="Spistreci2">
    <w:name w:val="toc 2"/>
    <w:basedOn w:val="Normalny"/>
    <w:next w:val="Normalny"/>
    <w:autoRedefine/>
    <w:uiPriority w:val="39"/>
    <w:unhideWhenUsed/>
    <w:rsid w:val="00B65E47"/>
    <w:pPr>
      <w:spacing w:after="100"/>
      <w:ind w:left="446"/>
    </w:pPr>
  </w:style>
  <w:style w:type="paragraph" w:styleId="Spistreci3">
    <w:name w:val="toc 3"/>
    <w:basedOn w:val="Normalny"/>
    <w:next w:val="Normalny"/>
    <w:autoRedefine/>
    <w:uiPriority w:val="39"/>
    <w:unhideWhenUsed/>
    <w:rsid w:val="00DE68D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unijne.gov.pl/strony/o-funduszach/fundusze-na-lata-2021-2027/prawo-i-dokumenty/wytyczne/wytyczne-dotyczace-monitorowania-postepu-rzeczowego-realizacji-programow-na-lata-2021-2027/" TargetMode="External"/><Relationship Id="rId1" Type="http://schemas.openxmlformats.org/officeDocument/2006/relationships/hyperlink" Target="https://www.funduszeunijne.gov.pl/media/158314/Wytyczne_dot_monitorowania_postepu_rzeczowego_02102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6747</Words>
  <Characters>40486</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Załącznik nr 1 do Regulaminu rekrutacji i uczestnictwa studentów i studentek Uczelni Łazarskiego w projekcie pn. „Administrowanie przestrzenią powietrzną PRZYSZŁOŚCI – edukacja poprzez symulację i praktykę na potrzeby gospodarki przyszłości”</vt:lpstr>
    </vt:vector>
  </TitlesOfParts>
  <Company>Uniwersytet VIZJA</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Wykaz efektów uczenia się</dc:title>
  <dc:subject>Rekrutacja</dc:subject>
  <dc:creator>Magdalena Machnicka;Viki Kuklińska;Bartosz Osmola</dc:creator>
  <cp:keywords>Rekrutacja; UE; FunduszeEuropejskie; FunduszeUE</cp:keywords>
  <dc:description>Projekt realizowany przez Uniwersytet VIZJA w ramach programu Fundusze Europejskie dla Rozwoju Społecznego 2021-2027 współfinansowanego ze środków Europejskiego Funduszu Społecznego Plus.</dc:description>
  <cp:lastModifiedBy>JW - editor</cp:lastModifiedBy>
  <cp:revision>4</cp:revision>
  <cp:lastPrinted>2026-06-11T08:29:00Z</cp:lastPrinted>
  <dcterms:created xsi:type="dcterms:W3CDTF">2026-06-19T05:59:00Z</dcterms:created>
  <dcterms:modified xsi:type="dcterms:W3CDTF">2026-06-30T14:22:00Z</dcterms:modified>
  <cp:category>Efektu uczenia się</cp:category>
  <dc:language>polski</dc:language>
  <cp:version>1</cp:version>
</cp:coreProperties>
</file>