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72E3" w14:textId="1048E842" w:rsidR="005030DB" w:rsidRPr="00FD6131" w:rsidRDefault="00425954" w:rsidP="00425954">
      <w:pPr>
        <w:spacing w:after="0" w:line="360" w:lineRule="auto"/>
        <w:rPr>
          <w:rFonts w:ascii="Calibri" w:hAnsi="Calibri" w:cs="Calibri"/>
          <w:lang w:val="pl-PL"/>
        </w:rPr>
      </w:pPr>
      <w:r>
        <w:rPr>
          <w:rFonts w:ascii="Calibri Light" w:hAnsi="Calibri Light"/>
          <w:i/>
          <w:noProof/>
          <w:color w:val="0D0D0D"/>
        </w:rPr>
        <w:drawing>
          <wp:anchor distT="107950" distB="107950" distL="114300" distR="114300" simplePos="0" relativeHeight="251659264" behindDoc="0" locked="0" layoutInCell="1" allowOverlap="1" wp14:anchorId="685D53C8" wp14:editId="4D45A8BE">
            <wp:simplePos x="0" y="0"/>
            <wp:positionH relativeFrom="column">
              <wp:posOffset>-436033</wp:posOffset>
            </wp:positionH>
            <wp:positionV relativeFrom="paragraph">
              <wp:posOffset>423</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bookmarkStart w:id="0" w:name="_Hlk181878150"/>
      <w:proofErr w:type="spellStart"/>
      <w:r w:rsidRPr="00FD6131">
        <w:rPr>
          <w:rFonts w:ascii="Calibri" w:hAnsi="Calibri"/>
          <w:lang w:val="pl-PL"/>
        </w:rPr>
        <w:t>Authors</w:t>
      </w:r>
      <w:proofErr w:type="spellEnd"/>
      <w:r w:rsidRPr="00FD6131">
        <w:rPr>
          <w:rFonts w:ascii="Calibri" w:hAnsi="Calibri"/>
          <w:lang w:val="pl-PL"/>
        </w:rPr>
        <w:t xml:space="preserve">: Katarzyna Gutowska, Anna Dmoch, </w:t>
      </w:r>
      <w:proofErr w:type="spellStart"/>
      <w:r w:rsidRPr="00FD6131">
        <w:rPr>
          <w:rFonts w:ascii="Calibri" w:hAnsi="Calibri"/>
          <w:lang w:val="pl-PL"/>
        </w:rPr>
        <w:t>Viki</w:t>
      </w:r>
      <w:proofErr w:type="spellEnd"/>
      <w:r w:rsidRPr="00FD6131">
        <w:rPr>
          <w:rFonts w:ascii="Calibri" w:hAnsi="Calibri"/>
          <w:lang w:val="pl-PL"/>
        </w:rPr>
        <w:t xml:space="preserve"> Kuklińska, Magdalena Machnicka, Bartosz Osmola</w:t>
      </w:r>
    </w:p>
    <w:p w14:paraId="6C8FB6DC" w14:textId="48F44B1F" w:rsidR="00F94965" w:rsidRDefault="005030DB" w:rsidP="00AD0BE7">
      <w:pPr>
        <w:spacing w:after="0" w:line="360" w:lineRule="auto"/>
        <w:rPr>
          <w:rFonts w:ascii="Calibri" w:hAnsi="Calibri" w:cs="Calibri"/>
        </w:rPr>
      </w:pPr>
      <w:r>
        <w:rPr>
          <w:rFonts w:ascii="Calibri" w:hAnsi="Calibri"/>
        </w:rPr>
        <w:t>Place, date: Warsaw, 22.04.2026</w:t>
      </w:r>
    </w:p>
    <w:p w14:paraId="0163D65B" w14:textId="6327EA21" w:rsidR="0032106B" w:rsidRDefault="00F94965" w:rsidP="00AD0BE7">
      <w:pPr>
        <w:spacing w:after="0" w:line="360" w:lineRule="auto"/>
        <w:rPr>
          <w:rFonts w:ascii="Calibri" w:hAnsi="Calibri" w:cs="Calibri"/>
        </w:rPr>
      </w:pPr>
      <w:r>
        <w:rPr>
          <w:rFonts w:ascii="Calibri" w:hAnsi="Calibri"/>
        </w:rPr>
        <w:t>Document fully licensed under:</w:t>
      </w:r>
    </w:p>
    <w:p w14:paraId="655558CB" w14:textId="0D073FDD" w:rsidR="00ED581F" w:rsidRPr="00ED581F" w:rsidRDefault="00D969DC" w:rsidP="00AD0BE7">
      <w:pPr>
        <w:spacing w:after="0" w:line="360" w:lineRule="auto"/>
        <w:rPr>
          <w:rFonts w:ascii="Calibri" w:hAnsi="Calibri" w:cs="Calibri"/>
        </w:rPr>
      </w:pPr>
      <w:hyperlink r:id="rId12" w:history="1">
        <w:r>
          <w:rPr>
            <w:rStyle w:val="Hipercze"/>
            <w:rFonts w:ascii="Calibri" w:hAnsi="Calibri"/>
          </w:rPr>
          <w:t>CC BY 4.0</w:t>
        </w:r>
      </w:hyperlink>
    </w:p>
    <w:p w14:paraId="5C78076B" w14:textId="5E4346E9" w:rsidR="003421C9" w:rsidRPr="00ED581F" w:rsidRDefault="007615DF" w:rsidP="002C2562">
      <w:pPr>
        <w:pStyle w:val="Tytu"/>
        <w:spacing w:before="320" w:after="320" w:line="312" w:lineRule="auto"/>
        <w:rPr>
          <w:rFonts w:ascii="Calibri" w:hAnsi="Calibri" w:cs="Calibri"/>
          <w:sz w:val="36"/>
          <w:szCs w:val="36"/>
        </w:rPr>
      </w:pPr>
      <w:r>
        <w:rPr>
          <w:rFonts w:ascii="Calibri" w:hAnsi="Calibri"/>
          <w:sz w:val="36"/>
        </w:rPr>
        <w:t>Training Program for Academic Staff and Doctoral Students of VIZJA University on the Principles of Universal Design in Higher Education Teaching</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66B795F5"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was developed for the implementation of the project entitled „</w:t>
      </w:r>
      <w:proofErr w:type="spellStart"/>
      <w:r>
        <w:rPr>
          <w:rFonts w:ascii="Calibri" w:hAnsi="Calibri"/>
        </w:rPr>
        <w:t>Kierunek</w:t>
      </w:r>
      <w:proofErr w:type="spellEnd"/>
      <w:r>
        <w:rPr>
          <w:rFonts w:ascii="Calibri" w:hAnsi="Calibri"/>
        </w:rPr>
        <w:t>: Towards Excellence – Systemic Support for the Development of Teaching at the University (project no.: FERS.01.05-IP.08-0204/25).</w:t>
      </w:r>
    </w:p>
    <w:p w14:paraId="2C00C720"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4E3D86A"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from 01.01.2026 to 31.07.2028 in accordance with the provisions of the Project funding application.</w:t>
      </w:r>
    </w:p>
    <w:p w14:paraId="23F2206B"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xml:space="preserve">, at the Project Office (VIZJA University campus, ul. </w:t>
      </w:r>
      <w:proofErr w:type="spellStart"/>
      <w:r>
        <w:rPr>
          <w:rFonts w:ascii="Calibri" w:hAnsi="Calibri"/>
        </w:rPr>
        <w:t>Okopowa</w:t>
      </w:r>
      <w:proofErr w:type="spellEnd"/>
      <w:r>
        <w:rPr>
          <w:rFonts w:ascii="Calibri" w:hAnsi="Calibri"/>
        </w:rPr>
        <w:t xml:space="preserve">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1AD26E68"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project (project number: FERS.01.05-IP.08-0204/25) is implemented under the European Funds for Social Development 2021–2027 </w:t>
      </w:r>
      <w:proofErr w:type="spellStart"/>
      <w:r>
        <w:rPr>
          <w:rFonts w:ascii="Calibri" w:hAnsi="Calibri"/>
        </w:rPr>
        <w:t>programme</w:t>
      </w:r>
      <w:proofErr w:type="spellEnd"/>
      <w:r>
        <w:rPr>
          <w:rFonts w:ascii="Calibri" w:hAnsi="Calibri"/>
        </w:rPr>
        <w:t xml:space="preserve"> (hereinafter referred to as the "</w:t>
      </w:r>
      <w:proofErr w:type="spellStart"/>
      <w:r>
        <w:rPr>
          <w:rFonts w:ascii="Calibri" w:hAnsi="Calibri"/>
        </w:rPr>
        <w:t>programme</w:t>
      </w:r>
      <w:proofErr w:type="spellEnd"/>
      <w:r>
        <w:rPr>
          <w:rFonts w:ascii="Calibri" w:hAnsi="Calibri"/>
        </w:rPr>
        <w:t>"), co-financed by the European Social Fund Plus.</w:t>
      </w:r>
      <w:r>
        <w:rPr>
          <w:rFonts w:ascii="Calibri" w:hAnsi="Calibri"/>
          <w:sz w:val="22"/>
        </w:rPr>
        <w:t xml:space="preserve"> </w:t>
      </w:r>
      <w:r>
        <w:rPr>
          <w:rFonts w:ascii="Calibri" w:hAnsi="Calibri"/>
        </w:rPr>
        <w:t xml:space="preserve">Detailed information </w:t>
      </w:r>
      <w:r>
        <w:rPr>
          <w:rFonts w:ascii="Calibri" w:hAnsi="Calibri"/>
        </w:rPr>
        <w:lastRenderedPageBreak/>
        <w:t xml:space="preserve">regarding the program is available on the </w:t>
      </w:r>
      <w:hyperlink r:id="rId15" w:history="1">
        <w:r>
          <w:rPr>
            <w:rStyle w:val="Hipercze"/>
            <w:rFonts w:ascii="Calibri" w:hAnsi="Calibri"/>
          </w:rPr>
          <w:t>European Funds for Social Development 2021–2027 website.</w:t>
        </w:r>
      </w:hyperlink>
    </w:p>
    <w:p w14:paraId="15E254D7"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program is the result of creative work by individuals employed at VIZJA University involved in the implementation of the Project (Katarzyna Gutowska, Anna Dmoch, Viki Kuklińska, Magdalena Machnicka, Bartosz </w:t>
      </w:r>
      <w:proofErr w:type="spellStart"/>
      <w:r>
        <w:rPr>
          <w:rFonts w:ascii="Calibri" w:hAnsi="Calibri"/>
        </w:rPr>
        <w:t>Osmola</w:t>
      </w:r>
      <w:proofErr w:type="spellEnd"/>
      <w:r>
        <w:rPr>
          <w:rFonts w:ascii="Calibri" w:hAnsi="Calibri"/>
        </w:rPr>
        <w:t>) – the training program constitutes a work</w:t>
      </w:r>
      <w:r>
        <w:rPr>
          <w:rStyle w:val="Odwoanieprzypisudolnego"/>
          <w:rFonts w:ascii="Calibri" w:hAnsi="Calibri" w:cs="Calibri"/>
        </w:rPr>
        <w:footnoteReference w:id="1"/>
      </w:r>
      <w:r>
        <w:rPr>
          <w:rFonts w:ascii="Calibri" w:hAnsi="Calibri"/>
        </w:rPr>
        <w:t xml:space="preserve"> within the meaning of the Act of 4 February 1994 on Copyright and Related Rights (Journal of Laws 1994.24.83, as amended), covered in its entirety by the </w:t>
      </w:r>
      <w:bookmarkStart w:id="1" w:name="_Hlk215739210"/>
      <w:r>
        <w:rPr>
          <w:rFonts w:ascii="Calibri" w:hAnsi="Calibri"/>
        </w:rPr>
        <w:t>CC BY 4.0 (Attribution) license</w:t>
      </w:r>
      <w:bookmarkEnd w:id="1"/>
      <w:r>
        <w:rPr>
          <w:rFonts w:ascii="Calibri" w:hAnsi="Calibri"/>
        </w:rPr>
        <w:t xml:space="preserve">, and made publicly available in full on the </w:t>
      </w:r>
      <w:hyperlink r:id="rId16" w:history="1">
        <w:r>
          <w:rPr>
            <w:rStyle w:val="Hipercze"/>
            <w:rFonts w:ascii="Calibri" w:hAnsi="Calibri"/>
          </w:rPr>
          <w:t>Project's website.</w:t>
        </w:r>
      </w:hyperlink>
    </w:p>
    <w:p w14:paraId="26DD7368" w14:textId="0D4DDED7" w:rsidR="00425954" w:rsidRPr="008D1C4D" w:rsidRDefault="00425954" w:rsidP="00425954">
      <w:pPr>
        <w:pStyle w:val="Akapitzlist"/>
        <w:numPr>
          <w:ilvl w:val="0"/>
          <w:numId w:val="1"/>
        </w:numPr>
        <w:spacing w:after="120" w:line="360" w:lineRule="auto"/>
        <w:ind w:left="284" w:hanging="284"/>
        <w:contextualSpacing w:val="0"/>
        <w:rPr>
          <w:rFonts w:cs="Calibri"/>
          <w:b/>
          <w:bCs/>
        </w:rPr>
      </w:pPr>
      <w: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w:t>
      </w:r>
      <w:r>
        <w:t xml:space="preserve">Link to the full text of the </w:t>
      </w:r>
      <w:hyperlink r:id="rId18" w:history="1">
        <w:r>
          <w:rPr>
            <w:rStyle w:val="Hipercze"/>
            <w:rFonts w:ascii="Calibri" w:hAnsi="Calibri"/>
          </w:rPr>
          <w:t>Creative Commons Attribution 4.0 International (CC BY 4.0) license in Polish</w:t>
        </w:r>
      </w:hyperlink>
      <w:r>
        <w:t xml:space="preserve"> (English:</w:t>
      </w:r>
      <w:r>
        <w:rPr>
          <w:rFonts w:ascii="Calibri" w:hAnsi="Calibri"/>
        </w:rPr>
        <w:t>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Pr>
          <w:rStyle w:val="Odwoanieprzypisudolnego"/>
          <w:rFonts w:ascii="Calibri" w:hAnsi="Calibri" w:cs="Calibri"/>
        </w:rPr>
        <w:footnoteReference w:id="2"/>
      </w:r>
      <w:r>
        <w:rPr>
          <w:rFonts w:ascii="Calibri" w:hAnsi="Calibri"/>
        </w:rPr>
        <w:t>.</w:t>
      </w:r>
    </w:p>
    <w:p w14:paraId="18A11235"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Direction: Excellence – Systemic Support for the Development of Teaching at the University”</w:t>
      </w:r>
      <w:bookmarkEnd w:id="2"/>
      <w:r>
        <w:rPr>
          <w:rFonts w:ascii="Calibri" w:hAnsi="Calibri"/>
        </w:rPr>
        <w:t xml:space="preserve"> (hereinafter the „Project Regulations”; the document has been made publicly available in digitally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76444248" w14:textId="5C72C9AA" w:rsidR="00425954" w:rsidRPr="00FD594B"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33AFCBDA" w:rsidR="00591455" w:rsidRPr="00345AEE" w:rsidRDefault="00425954" w:rsidP="00425954">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 xml:space="preserve">The training program was developed </w:t>
      </w:r>
      <w:proofErr w:type="gramStart"/>
      <w:r>
        <w:rPr>
          <w:rFonts w:ascii="Calibri" w:hAnsi="Calibri"/>
        </w:rPr>
        <w:t>taking into account</w:t>
      </w:r>
      <w:proofErr w:type="gramEnd"/>
      <w:r>
        <w:rPr>
          <w:rFonts w:ascii="Calibri" w:hAnsi="Calibri"/>
        </w:rPr>
        <w:t xml:space="preserve">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rPr>
          <w:rFonts w:ascii="Calibri" w:hAnsi="Calibri"/>
        </w:rPr>
        <w:t>, by phone at +48 22 53 65 453, or through direct contact with VIZJA University staff at the Project Office.</w:t>
      </w:r>
    </w:p>
    <w:p w14:paraId="00E348B2" w14:textId="7881A186" w:rsidR="00100629" w:rsidRPr="00345AEE"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233C1C1E" w14:textId="77777777" w:rsidR="00425954" w:rsidRPr="007B6B61"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VIZJA University (ul. </w:t>
      </w:r>
      <w:proofErr w:type="spellStart"/>
      <w:r>
        <w:rPr>
          <w:rFonts w:ascii="Calibri" w:hAnsi="Calibri"/>
        </w:rPr>
        <w:t>Okopowa</w:t>
      </w:r>
      <w:proofErr w:type="spellEnd"/>
      <w:r>
        <w:rPr>
          <w:rFonts w:ascii="Calibri" w:hAnsi="Calibri"/>
        </w:rPr>
        <w:t xml:space="preserve"> 59, 01-043 Warsaw, NIP 5252208719). Activities related to the organization, delivery, and evaluation of the training on behalf of the organizer are undertaken by the Project personnel under the supervision of the Project Manager.</w:t>
      </w:r>
    </w:p>
    <w:p w14:paraId="540F814A" w14:textId="77777777" w:rsid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0D221D4A" w:rsidR="001B391A" w:rsidRP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29A434B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 xml:space="preserve">The training may be delivered in an in-person, remote, or hybrid format, </w:t>
      </w:r>
      <w:proofErr w:type="gramStart"/>
      <w:r>
        <w:rPr>
          <w:rFonts w:ascii="Calibri" w:hAnsi="Calibri"/>
        </w:rPr>
        <w:t>taking into account</w:t>
      </w:r>
      <w:proofErr w:type="gramEnd"/>
      <w:r>
        <w:rPr>
          <w:rFonts w:ascii="Calibri" w:hAnsi="Calibri"/>
        </w:rPr>
        <w:t xml:space="preserve"> participants’ preferences, trainer availability, and training room availability.</w:t>
      </w:r>
    </w:p>
    <w:p w14:paraId="1B173F4D" w14:textId="2F8683EF"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 xml:space="preserve">In the case of an in-person format, the training will be held on the VIZJA University campus at ul. </w:t>
      </w:r>
      <w:proofErr w:type="spellStart"/>
      <w:r>
        <w:rPr>
          <w:rFonts w:ascii="Calibri" w:hAnsi="Calibri"/>
        </w:rPr>
        <w:t>Okopowa</w:t>
      </w:r>
      <w:proofErr w:type="spellEnd"/>
      <w:r>
        <w:rPr>
          <w:rFonts w:ascii="Calibri" w:hAnsi="Calibri"/>
        </w:rPr>
        <w:t xml:space="preserve"> 59, Warsaw</w:t>
      </w:r>
      <w:r w:rsidR="001E2042">
        <w:rPr>
          <w:rStyle w:val="Odwoanieprzypisudolnego"/>
          <w:rFonts w:ascii="Calibri" w:hAnsi="Calibri" w:cs="Calibri"/>
        </w:rPr>
        <w:footnoteReference w:id="3"/>
      </w:r>
      <w:r>
        <w:rPr>
          <w:rFonts w:ascii="Calibri" w:hAnsi="Calibri"/>
        </w:rPr>
        <w:t xml:space="preserve"> – the building has no architectural barriers negatively affecting the Project’s implementation and includes multiple adaptations for the needs of </w:t>
      </w:r>
      <w:proofErr w:type="gramStart"/>
      <w:r>
        <w:rPr>
          <w:rFonts w:ascii="Calibri" w:hAnsi="Calibri"/>
        </w:rPr>
        <w:lastRenderedPageBreak/>
        <w:t>persons</w:t>
      </w:r>
      <w:proofErr w:type="gramEnd"/>
      <w:r>
        <w:rPr>
          <w:rFonts w:ascii="Calibri" w:hAnsi="Calibri"/>
        </w:rPr>
        <w:t xml:space="preserve">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30DA4B9C" w:rsidR="0090282E" w:rsidRDefault="0090282E" w:rsidP="00205EBF">
      <w:pPr>
        <w:pStyle w:val="Akapitzlist"/>
        <w:numPr>
          <w:ilvl w:val="0"/>
          <w:numId w:val="6"/>
        </w:numPr>
        <w:spacing w:after="0" w:line="360" w:lineRule="auto"/>
        <w:ind w:left="568" w:hanging="284"/>
        <w:contextualSpacing w:val="0"/>
        <w:rPr>
          <w:rFonts w:ascii="Calibri" w:hAnsi="Calibri" w:cs="Calibri"/>
        </w:rPr>
      </w:pPr>
      <w:proofErr w:type="gramStart"/>
      <w:r>
        <w:t>the</w:t>
      </w:r>
      <w:proofErr w:type="gramEnd"/>
      <w:r>
        <w:t xml:space="preserve"> building</w:t>
      </w:r>
      <w:r w:rsidR="00FD6131">
        <w:t>’s</w:t>
      </w:r>
      <w:r>
        <w:t xml:space="preserve"> entrance </w:t>
      </w:r>
      <w:proofErr w:type="gramStart"/>
      <w:r>
        <w:t>is at</w:t>
      </w:r>
      <w:proofErr w:type="gramEnd"/>
      <w:r>
        <w:t xml:space="preserve"> ground level,</w:t>
      </w:r>
    </w:p>
    <w:p w14:paraId="3384F4DC" w14:textId="443EE7B5" w:rsidR="00161454" w:rsidRDefault="00161454" w:rsidP="00205EBF">
      <w:pPr>
        <w:pStyle w:val="Akapitzlist"/>
        <w:numPr>
          <w:ilvl w:val="0"/>
          <w:numId w:val="6"/>
        </w:numPr>
        <w:spacing w:after="0" w:line="360" w:lineRule="auto"/>
        <w:ind w:left="568" w:hanging="284"/>
        <w:contextualSpacing w:val="0"/>
        <w:rPr>
          <w:rFonts w:ascii="Calibri" w:hAnsi="Calibri" w:cs="Calibri"/>
        </w:rPr>
      </w:pPr>
      <w:proofErr w:type="gramStart"/>
      <w:r>
        <w:rPr>
          <w:rFonts w:ascii="Calibri" w:hAnsi="Calibri"/>
        </w:rPr>
        <w:t>the</w:t>
      </w:r>
      <w:proofErr w:type="gramEnd"/>
      <w:r>
        <w:rPr>
          <w:rFonts w:ascii="Calibri" w:hAnsi="Calibri"/>
        </w:rPr>
        <w:t xml:space="preserve"> building’s communication routes, classrooms, offices, and utility rooms are free of horizontal and vertical architectural barriers; corridors do not have protruding display cases, advertisements, decorative elements, or other objects that could pose an obstacle for </w:t>
      </w:r>
      <w:proofErr w:type="gramStart"/>
      <w:r>
        <w:rPr>
          <w:rFonts w:ascii="Calibri" w:hAnsi="Calibri"/>
        </w:rPr>
        <w:t>persons</w:t>
      </w:r>
      <w:proofErr w:type="gramEnd"/>
      <w:r>
        <w:rPr>
          <w:rFonts w:ascii="Calibri" w:hAnsi="Calibri"/>
        </w:rPr>
        <w:t xml:space="preserve"> with disabilities,</w:t>
      </w:r>
    </w:p>
    <w:p w14:paraId="73CCAABC" w14:textId="6DDEE937"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47F1DCDB"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 xml:space="preserve">On the building’s functional levels, there are restrooms adapted to the needs of </w:t>
      </w:r>
      <w:proofErr w:type="gramStart"/>
      <w:r>
        <w:rPr>
          <w:rFonts w:ascii="Calibri" w:hAnsi="Calibri"/>
        </w:rPr>
        <w:t>persons</w:t>
      </w:r>
      <w:proofErr w:type="gramEnd"/>
      <w:r>
        <w:rPr>
          <w:rFonts w:ascii="Calibri" w:hAnsi="Calibri"/>
        </w:rPr>
        <w:t xml:space="preserve"> with disabilities,</w:t>
      </w:r>
    </w:p>
    <w:p w14:paraId="4711F088" w14:textId="74569E3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1F79778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160CD44"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w:t>
      </w:r>
      <w:proofErr w:type="spellStart"/>
      <w:r>
        <w:rPr>
          <w:rFonts w:ascii="Calibri" w:hAnsi="Calibri"/>
        </w:rPr>
        <w:t>ClickMeeting</w:t>
      </w:r>
      <w:proofErr w:type="spellEnd"/>
      <w:r>
        <w:rPr>
          <w:rFonts w:ascii="Calibri" w:hAnsi="Calibri"/>
        </w:rPr>
        <w:t xml:space="preserve">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664EB799"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671E1AE7" w14:textId="546815E9" w:rsidR="00946B82" w:rsidRPr="00345AEE"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one training group (from 8 to 12 participants) is delivered in a total of 8 teaching hours (1 teaching hour = 45 minutes).</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0AEC38FA"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6801648F"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 xml:space="preserve">The allocation of the total pool of training hours to individual training sessions will </w:t>
      </w:r>
      <w:proofErr w:type="gramStart"/>
      <w:r>
        <w:rPr>
          <w:rFonts w:ascii="Calibri" w:hAnsi="Calibri"/>
        </w:rPr>
        <w:t>take into account</w:t>
      </w:r>
      <w:proofErr w:type="gramEnd"/>
      <w:r>
        <w:rPr>
          <w:rFonts w:ascii="Calibri" w:hAnsi="Calibri"/>
        </w:rPr>
        <w:t xml:space="preserve"> the preferences of the training participants, the availability of the trainer, and the availability of training rooms.</w:t>
      </w:r>
    </w:p>
    <w:p w14:paraId="08FB057C" w14:textId="4163B156"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03052DFF" w14:textId="7BF47AFD" w:rsidR="001B7715" w:rsidRDefault="001B7715" w:rsidP="001B7715">
      <w:pPr>
        <w:pStyle w:val="Akapitzlist"/>
        <w:numPr>
          <w:ilvl w:val="0"/>
          <w:numId w:val="12"/>
        </w:numPr>
        <w:spacing w:after="120" w:line="360" w:lineRule="auto"/>
        <w:ind w:left="284" w:hanging="284"/>
        <w:contextualSpacing w:val="0"/>
        <w:rPr>
          <w:rFonts w:ascii="Calibri" w:hAnsi="Calibri" w:cs="Calibri"/>
        </w:rPr>
      </w:pPr>
      <w:r>
        <w:rPr>
          <w:rFonts w:ascii="Calibri" w:hAnsi="Calibri"/>
        </w:rPr>
        <w:t xml:space="preserve">The training will be delivered in accordance with a schedule established and communicated to the Project participants. The document entitled Schedule of Planned Support for Project Participants will be published in a digitally accessible electronic version on the </w:t>
      </w:r>
      <w:hyperlink r:id="rId29" w:history="1">
        <w:r>
          <w:rPr>
            <w:rStyle w:val="Hipercze"/>
            <w:rFonts w:ascii="Calibri" w:hAnsi="Calibri"/>
          </w:rPr>
          <w:t xml:space="preserve">Project’s website </w:t>
        </w:r>
      </w:hyperlink>
      <w:r>
        <w:rPr>
          <w:rFonts w:ascii="Calibri" w:hAnsi="Calibri"/>
        </w:rPr>
        <w:t>and will also be available in printed form at the Project Office.</w:t>
      </w:r>
    </w:p>
    <w:p w14:paraId="2C8519A5" w14:textId="51D2DBC1" w:rsidR="00E45C8E"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794A04A4"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51FEF3D8"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members of VIZJA University's academic staff conducting teaching activities (teaching staff and research-and-teaching staff) as well as doctoral students from the University's Doctoral School, who have completed the recruitment process specified in the provisions of the Project Regulations and have obtained the status of a Project participant.</w:t>
      </w:r>
    </w:p>
    <w:p w14:paraId="0EC04570" w14:textId="3CDD8A66"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lastRenderedPageBreak/>
        <w:t>Scope of the training</w:t>
      </w:r>
    </w:p>
    <w:p w14:paraId="5D8D42BD" w14:textId="3DBE89CE" w:rsidR="001E309F" w:rsidRPr="00577ACF" w:rsidRDefault="009C1EA6"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 xml:space="preserve">This program sets out the minimum substantive scope of </w:t>
      </w:r>
      <w:proofErr w:type="gramStart"/>
      <w:r>
        <w:rPr>
          <w:rFonts w:ascii="Calibri" w:hAnsi="Calibri"/>
        </w:rPr>
        <w:t>the training</w:t>
      </w:r>
      <w:proofErr w:type="gramEnd"/>
      <w:r>
        <w:rPr>
          <w:rFonts w:ascii="Calibri" w:hAnsi="Calibri"/>
        </w:rPr>
        <w:t xml:space="preserve"> for academic staff and doctoral students </w:t>
      </w:r>
      <w:proofErr w:type="gramStart"/>
      <w:r>
        <w:rPr>
          <w:rFonts w:ascii="Calibri" w:hAnsi="Calibri"/>
        </w:rPr>
        <w:t>of</w:t>
      </w:r>
      <w:proofErr w:type="gramEnd"/>
      <w:r>
        <w:rPr>
          <w:rFonts w:ascii="Calibri" w:hAnsi="Calibri"/>
        </w:rPr>
        <w:t xml:space="preserve"> the University on the principles of universal design in higher education teaching.</w:t>
      </w:r>
    </w:p>
    <w:p w14:paraId="276F1FB9" w14:textId="52641050" w:rsidR="0051429B" w:rsidRPr="00577ACF" w:rsidRDefault="0051429B"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Training title: „The Principles of Universal Design in Higher Education Teaching.”</w:t>
      </w:r>
    </w:p>
    <w:p w14:paraId="38A0290B" w14:textId="5BB37C07"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detailed specification of the substantive scope of the training will be prepared by the trainer after becoming familiar with the preferences of the members of a given training group.</w:t>
      </w:r>
    </w:p>
    <w:p w14:paraId="40524BE7" w14:textId="0E57184D" w:rsidR="00AD39C4" w:rsidRPr="00577ACF" w:rsidRDefault="00AD39C4" w:rsidP="00AD39C4">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4D1C847D" w14:textId="77777777" w:rsidR="00CD7984" w:rsidRPr="00577ACF" w:rsidRDefault="00CD7984"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The 7 principles of universal design:</w:t>
      </w:r>
    </w:p>
    <w:p w14:paraId="6A3F6B30" w14:textId="4575FC99" w:rsidR="00CD7984" w:rsidRPr="00577ACF" w:rsidRDefault="00CD7984" w:rsidP="00CD7984">
      <w:pPr>
        <w:pStyle w:val="Akapitzlist"/>
        <w:numPr>
          <w:ilvl w:val="1"/>
          <w:numId w:val="26"/>
        </w:numPr>
        <w:spacing w:after="0" w:line="360" w:lineRule="auto"/>
        <w:ind w:left="993" w:hanging="284"/>
        <w:rPr>
          <w:rFonts w:ascii="Calibri" w:hAnsi="Calibri" w:cs="Calibri"/>
        </w:rPr>
      </w:pPr>
      <w:r>
        <w:rPr>
          <w:rFonts w:ascii="Calibri" w:hAnsi="Calibri"/>
        </w:rPr>
        <w:t>Equitable Use – designing teaching solutions in a way that ensures their usefulness and accessibility for people with diverse competencies, abilities, and needs;</w:t>
      </w:r>
    </w:p>
    <w:p w14:paraId="1E000B9F" w14:textId="58E65337" w:rsidR="00CD7984" w:rsidRPr="00577ACF" w:rsidRDefault="00CD7984" w:rsidP="00CD7984">
      <w:pPr>
        <w:pStyle w:val="Akapitzlist"/>
        <w:numPr>
          <w:ilvl w:val="1"/>
          <w:numId w:val="26"/>
        </w:numPr>
        <w:spacing w:after="0" w:line="360" w:lineRule="auto"/>
        <w:ind w:left="993" w:hanging="284"/>
        <w:rPr>
          <w:rFonts w:ascii="Calibri" w:hAnsi="Calibri" w:cs="Calibri"/>
        </w:rPr>
      </w:pPr>
      <w:r>
        <w:rPr>
          <w:rFonts w:ascii="Calibri" w:hAnsi="Calibri"/>
        </w:rPr>
        <w:t xml:space="preserve">Flexibility in Use – </w:t>
      </w:r>
      <w:proofErr w:type="gramStart"/>
      <w:r>
        <w:rPr>
          <w:rFonts w:ascii="Calibri" w:hAnsi="Calibri"/>
        </w:rPr>
        <w:t>taking into account</w:t>
      </w:r>
      <w:proofErr w:type="gramEnd"/>
      <w:r>
        <w:rPr>
          <w:rFonts w:ascii="Calibri" w:hAnsi="Calibri"/>
        </w:rPr>
        <w:t>, in the design of teaching solutions, a diverse range of user skills and individual preferences;</w:t>
      </w:r>
    </w:p>
    <w:p w14:paraId="02CA9DEB" w14:textId="3B0A8C72" w:rsidR="00CD7984" w:rsidRPr="00577ACF" w:rsidRDefault="00CD7984" w:rsidP="00CD7984">
      <w:pPr>
        <w:pStyle w:val="Akapitzlist"/>
        <w:numPr>
          <w:ilvl w:val="1"/>
          <w:numId w:val="26"/>
        </w:numPr>
        <w:spacing w:after="0" w:line="360" w:lineRule="auto"/>
        <w:ind w:left="993" w:hanging="284"/>
        <w:rPr>
          <w:rFonts w:ascii="Calibri" w:hAnsi="Calibri" w:cs="Calibri"/>
        </w:rPr>
      </w:pPr>
      <w:r>
        <w:rPr>
          <w:rFonts w:ascii="Calibri" w:hAnsi="Calibri"/>
        </w:rPr>
        <w:t>Simple and Intuitive Use – preparing content, materials, and teaching activities so that they are easy to understand regardless of the recipient's knowledge, experience, skills, or language competencies;</w:t>
      </w:r>
    </w:p>
    <w:p w14:paraId="3218FAF7" w14:textId="1EB53BE8" w:rsidR="00CD7984" w:rsidRPr="00577ACF" w:rsidRDefault="00CD7984" w:rsidP="00CD7984">
      <w:pPr>
        <w:pStyle w:val="Akapitzlist"/>
        <w:numPr>
          <w:ilvl w:val="1"/>
          <w:numId w:val="26"/>
        </w:numPr>
        <w:spacing w:after="0" w:line="360" w:lineRule="auto"/>
        <w:ind w:left="993" w:hanging="284"/>
        <w:rPr>
          <w:rFonts w:ascii="Calibri" w:hAnsi="Calibri" w:cs="Calibri"/>
        </w:rPr>
      </w:pPr>
      <w:r>
        <w:rPr>
          <w:rFonts w:ascii="Calibri" w:hAnsi="Calibri"/>
        </w:rPr>
        <w:t xml:space="preserve">Perceptible Information – effective communication with recipients regardless of conditions: conveying the most essential content in a clear, understandable, and accessible manner, </w:t>
      </w:r>
      <w:proofErr w:type="gramStart"/>
      <w:r>
        <w:rPr>
          <w:rFonts w:ascii="Calibri" w:hAnsi="Calibri"/>
        </w:rPr>
        <w:t>taking into account</w:t>
      </w:r>
      <w:proofErr w:type="gramEnd"/>
      <w:r>
        <w:rPr>
          <w:rFonts w:ascii="Calibri" w:hAnsi="Calibri"/>
        </w:rPr>
        <w:t xml:space="preserve"> the diverse needs of recipients as well as the conditions under which this communication takes place;</w:t>
      </w:r>
    </w:p>
    <w:p w14:paraId="0360B139" w14:textId="740EF571" w:rsidR="00CD7984" w:rsidRPr="00577ACF" w:rsidRDefault="00CD7984" w:rsidP="00CD7984">
      <w:pPr>
        <w:pStyle w:val="Akapitzlist"/>
        <w:numPr>
          <w:ilvl w:val="1"/>
          <w:numId w:val="26"/>
        </w:numPr>
        <w:spacing w:after="0" w:line="360" w:lineRule="auto"/>
        <w:ind w:left="993" w:hanging="284"/>
        <w:rPr>
          <w:rFonts w:ascii="Calibri" w:hAnsi="Calibri" w:cs="Calibri"/>
        </w:rPr>
      </w:pPr>
      <w:r>
        <w:rPr>
          <w:rFonts w:ascii="Calibri" w:hAnsi="Calibri"/>
        </w:rPr>
        <w:t>Tolerance for Error – designing the teaching process and materials in a way that minimizes the negative consequences of intentional or unintentional actions;</w:t>
      </w:r>
    </w:p>
    <w:p w14:paraId="2F7B99DF" w14:textId="1F8E1F5F" w:rsidR="00CD7984" w:rsidRPr="00577ACF" w:rsidRDefault="00CD7984" w:rsidP="00CD7984">
      <w:pPr>
        <w:pStyle w:val="Akapitzlist"/>
        <w:numPr>
          <w:ilvl w:val="1"/>
          <w:numId w:val="26"/>
        </w:numPr>
        <w:spacing w:after="0" w:line="360" w:lineRule="auto"/>
        <w:ind w:left="993" w:hanging="284"/>
        <w:rPr>
          <w:rFonts w:ascii="Calibri" w:hAnsi="Calibri" w:cs="Calibri"/>
        </w:rPr>
      </w:pPr>
      <w:r>
        <w:rPr>
          <w:rFonts w:ascii="Calibri" w:hAnsi="Calibri"/>
        </w:rPr>
        <w:t>Low Physical Effort – preparing solutions in such a way that they are efficient and do not require significant effort on the part of the recipient, ensuring comfort of use;</w:t>
      </w:r>
    </w:p>
    <w:p w14:paraId="34B220EC" w14:textId="51B9834B" w:rsidR="007B3D7B" w:rsidRPr="00577ACF" w:rsidRDefault="00CD7984" w:rsidP="00CD7984">
      <w:pPr>
        <w:pStyle w:val="Akapitzlist"/>
        <w:numPr>
          <w:ilvl w:val="1"/>
          <w:numId w:val="26"/>
        </w:numPr>
        <w:spacing w:after="0" w:line="360" w:lineRule="auto"/>
        <w:ind w:left="993" w:hanging="284"/>
        <w:contextualSpacing w:val="0"/>
        <w:rPr>
          <w:rFonts w:ascii="Calibri" w:hAnsi="Calibri" w:cs="Calibri"/>
        </w:rPr>
      </w:pPr>
      <w:r>
        <w:rPr>
          <w:rFonts w:ascii="Calibri" w:hAnsi="Calibri"/>
        </w:rPr>
        <w:t>Size and Space for Approach and Use – ensuring appropriate space that allows safe, comfortable, and independent participation in classes and use of teaching resources for people with diverse mobility, physical fitness, and physical characteristics.</w:t>
      </w:r>
    </w:p>
    <w:p w14:paraId="27949AD7" w14:textId="1699F4F9" w:rsidR="00355568" w:rsidRPr="00577ACF" w:rsidRDefault="007B3D7B" w:rsidP="00355568">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 xml:space="preserve">The substantive content of the training will be delivered in Polish (Polish-language groups) and in English (English-language groups), </w:t>
      </w:r>
      <w:proofErr w:type="gramStart"/>
      <w:r>
        <w:rPr>
          <w:rFonts w:ascii="Calibri" w:hAnsi="Calibri"/>
        </w:rPr>
        <w:t>in the event that</w:t>
      </w:r>
      <w:proofErr w:type="gramEnd"/>
      <w:r>
        <w:rPr>
          <w:rFonts w:ascii="Calibri" w:hAnsi="Calibri"/>
        </w:rPr>
        <w:t xml:space="preserve"> non-Polish-speaking groups are formed.</w:t>
      </w:r>
    </w:p>
    <w:p w14:paraId="0D628FE8" w14:textId="6E935267" w:rsidR="00D213EE" w:rsidRPr="00345AEE" w:rsidRDefault="00755B59" w:rsidP="007C40C6">
      <w:pPr>
        <w:pStyle w:val="Nagwek1"/>
        <w:numPr>
          <w:ilvl w:val="0"/>
          <w:numId w:val="3"/>
        </w:numPr>
        <w:tabs>
          <w:tab w:val="left" w:pos="567"/>
        </w:tabs>
        <w:spacing w:line="360" w:lineRule="auto"/>
        <w:ind w:left="284" w:hanging="284"/>
        <w:rPr>
          <w:sz w:val="30"/>
          <w:szCs w:val="30"/>
        </w:rPr>
      </w:pPr>
      <w:r>
        <w:rPr>
          <w:sz w:val="30"/>
        </w:rPr>
        <w:lastRenderedPageBreak/>
        <w:t>Purpose of the training</w:t>
      </w:r>
    </w:p>
    <w:p w14:paraId="4E7CFDCA" w14:textId="38F24587" w:rsidR="001F3240" w:rsidRPr="00577ACF"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purpose of the training is to enable participants to acquire universal design competencies in the practical implementation of the 7 principles of universal design (including equitable use, flexibility in use, simplicity and intuitiveness, perceptible information, tolerance for error, minimizing effort, and appropriate spatial parameters), leading to an increase in the quality of academic teaching.</w:t>
      </w:r>
      <w:r>
        <w:rPr>
          <w:sz w:val="22"/>
        </w:rPr>
        <w:t xml:space="preserve"> </w:t>
      </w:r>
      <w:r>
        <w:rPr>
          <w:rFonts w:ascii="Calibri" w:hAnsi="Calibri"/>
        </w:rPr>
        <w:t>The aim of the training is to increase the accessibility, transparency, and effectiveness of the teaching process in higher education.</w:t>
      </w:r>
    </w:p>
    <w:p w14:paraId="373DC7DD" w14:textId="65DABD64" w:rsidR="005F3407"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 and other members of the training group.</w:t>
      </w:r>
    </w:p>
    <w:p w14:paraId="65049661" w14:textId="10F61261" w:rsidR="005F3407" w:rsidRPr="00345AEE"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6EFA89" w:rsidR="005F3407" w:rsidRPr="00577ACF"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18C3AFA3" w14:textId="6C73EADC" w:rsidR="008C3409" w:rsidRPr="00577ACF" w:rsidRDefault="00400FD6" w:rsidP="008C3409">
      <w:pPr>
        <w:pStyle w:val="Akapitzlist"/>
        <w:numPr>
          <w:ilvl w:val="2"/>
          <w:numId w:val="10"/>
        </w:numPr>
        <w:spacing w:after="0" w:line="360" w:lineRule="auto"/>
        <w:ind w:left="851" w:hanging="284"/>
        <w:rPr>
          <w:rFonts w:ascii="Calibri" w:hAnsi="Calibri" w:cs="Calibri"/>
        </w:rPr>
      </w:pPr>
      <w:r>
        <w:rPr>
          <w:rFonts w:ascii="Calibri" w:hAnsi="Calibri"/>
        </w:rPr>
        <w:t>the principles of universal design: the 7 principles of universal design and their significance in the context of the inclusiveness of higher education and ensuring accessibility for people with diverse needs;</w:t>
      </w:r>
    </w:p>
    <w:p w14:paraId="2635B87D" w14:textId="54EEBDD2" w:rsidR="008C3409" w:rsidRPr="00577ACF" w:rsidRDefault="00400FD6" w:rsidP="008C3409">
      <w:pPr>
        <w:pStyle w:val="Akapitzlist"/>
        <w:numPr>
          <w:ilvl w:val="2"/>
          <w:numId w:val="10"/>
        </w:numPr>
        <w:spacing w:after="0" w:line="360" w:lineRule="auto"/>
        <w:ind w:left="851" w:hanging="284"/>
        <w:rPr>
          <w:rFonts w:ascii="Calibri" w:hAnsi="Calibri" w:cs="Calibri"/>
        </w:rPr>
      </w:pPr>
      <w:r>
        <w:rPr>
          <w:rFonts w:ascii="Calibri" w:hAnsi="Calibri"/>
        </w:rPr>
        <w:t>digital and information accessibility standards: the technical parameters for creating legible content (contrast, structure) and the principles of intuitive material layout in LMS systems (e.g., Moodle);</w:t>
      </w:r>
    </w:p>
    <w:p w14:paraId="75F356B1" w14:textId="65F4F881" w:rsidR="008C3409" w:rsidRPr="00577ACF" w:rsidRDefault="00400FD6" w:rsidP="008C3409">
      <w:pPr>
        <w:pStyle w:val="Akapitzlist"/>
        <w:numPr>
          <w:ilvl w:val="2"/>
          <w:numId w:val="10"/>
        </w:numPr>
        <w:spacing w:after="0" w:line="360" w:lineRule="auto"/>
        <w:ind w:left="851" w:hanging="284"/>
        <w:rPr>
          <w:rFonts w:ascii="Calibri" w:hAnsi="Calibri" w:cs="Calibri"/>
        </w:rPr>
      </w:pPr>
      <w:r>
        <w:rPr>
          <w:rFonts w:ascii="Calibri" w:hAnsi="Calibri"/>
        </w:rPr>
        <w:t>the psychology of errors and learning barriers: the concept of a safe learning environment in which systems and methods support students in the event of mistakes (tolerance for error);</w:t>
      </w:r>
    </w:p>
    <w:p w14:paraId="2E65E92B" w14:textId="01EE5731" w:rsidR="00692A01" w:rsidRPr="00577ACF" w:rsidRDefault="00875001" w:rsidP="008C3409">
      <w:pPr>
        <w:pStyle w:val="Akapitzlist"/>
        <w:numPr>
          <w:ilvl w:val="2"/>
          <w:numId w:val="10"/>
        </w:numPr>
        <w:spacing w:after="0" w:line="360" w:lineRule="auto"/>
        <w:ind w:left="851" w:hanging="284"/>
        <w:rPr>
          <w:rFonts w:ascii="Calibri" w:hAnsi="Calibri" w:cs="Calibri"/>
        </w:rPr>
      </w:pPr>
      <w:r>
        <w:rPr>
          <w:rFonts w:ascii="Calibri" w:hAnsi="Calibri"/>
        </w:rPr>
        <w:t>the ergonomics of the education process: physical and cognitive barriers that may generate excessive strain on students and academic staff;</w:t>
      </w:r>
    </w:p>
    <w:p w14:paraId="5CF7E587" w14:textId="3E508608" w:rsidR="008C3409" w:rsidRPr="00577ACF" w:rsidRDefault="00A75ADA" w:rsidP="008C3409">
      <w:pPr>
        <w:pStyle w:val="Akapitzlist"/>
        <w:numPr>
          <w:ilvl w:val="2"/>
          <w:numId w:val="10"/>
        </w:numPr>
        <w:spacing w:after="0" w:line="360" w:lineRule="auto"/>
        <w:ind w:left="851" w:hanging="284"/>
        <w:rPr>
          <w:rFonts w:ascii="Calibri" w:hAnsi="Calibri" w:cs="Calibri"/>
        </w:rPr>
      </w:pPr>
      <w:r>
        <w:rPr>
          <w:rFonts w:ascii="Calibri" w:hAnsi="Calibri"/>
        </w:rPr>
        <w:t>ways of increasing the transparency, accessibility, and effectiveness of the teaching process in higher education;</w:t>
      </w:r>
    </w:p>
    <w:p w14:paraId="7CB84939" w14:textId="5443A1AF" w:rsidR="005F3407" w:rsidRPr="00577ACF"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 xml:space="preserve">skills – a person completing the training </w:t>
      </w:r>
      <w:proofErr w:type="gramStart"/>
      <w:r>
        <w:rPr>
          <w:rFonts w:ascii="Calibri" w:hAnsi="Calibri"/>
        </w:rPr>
        <w:t>is able to</w:t>
      </w:r>
      <w:proofErr w:type="gramEnd"/>
      <w:r>
        <w:rPr>
          <w:rFonts w:ascii="Calibri" w:hAnsi="Calibri"/>
        </w:rPr>
        <w:t>:</w:t>
      </w:r>
    </w:p>
    <w:p w14:paraId="0B94340D" w14:textId="3232C503" w:rsidR="008C3409" w:rsidRPr="00577ACF" w:rsidRDefault="00530E2B" w:rsidP="008C3409">
      <w:pPr>
        <w:pStyle w:val="Akapitzlist"/>
        <w:numPr>
          <w:ilvl w:val="0"/>
          <w:numId w:val="15"/>
        </w:numPr>
        <w:spacing w:after="0" w:line="360" w:lineRule="auto"/>
        <w:ind w:left="851" w:hanging="284"/>
        <w:rPr>
          <w:rFonts w:ascii="Calibri" w:hAnsi="Calibri" w:cs="Calibri"/>
        </w:rPr>
      </w:pPr>
      <w:r>
        <w:rPr>
          <w:rFonts w:ascii="Calibri" w:hAnsi="Calibri"/>
        </w:rPr>
        <w:t>create inclusive teaching materials: presentations, scripts, and tests that are legible, intuitive, and offer equal access to their content;</w:t>
      </w:r>
    </w:p>
    <w:p w14:paraId="4F9D8135" w14:textId="2F939C9D" w:rsidR="008C3409" w:rsidRPr="00577ACF" w:rsidRDefault="00530E2B" w:rsidP="008C3409">
      <w:pPr>
        <w:pStyle w:val="Akapitzlist"/>
        <w:numPr>
          <w:ilvl w:val="0"/>
          <w:numId w:val="15"/>
        </w:numPr>
        <w:spacing w:after="0" w:line="360" w:lineRule="auto"/>
        <w:ind w:left="851" w:hanging="284"/>
        <w:rPr>
          <w:rFonts w:ascii="Calibri" w:hAnsi="Calibri" w:cs="Calibri"/>
        </w:rPr>
      </w:pPr>
      <w:r>
        <w:rPr>
          <w:rFonts w:ascii="Calibri" w:hAnsi="Calibri"/>
        </w:rPr>
        <w:t>personalize teaching pathways: differentiate teaching methods, forms, and tools in a way that corresponds to the diverse needs and abilities of students;</w:t>
      </w:r>
    </w:p>
    <w:p w14:paraId="6872A7B7" w14:textId="4CEBF426" w:rsidR="008C3409" w:rsidRPr="00577ACF" w:rsidRDefault="00530E2B" w:rsidP="008C3409">
      <w:pPr>
        <w:pStyle w:val="Akapitzlist"/>
        <w:numPr>
          <w:ilvl w:val="0"/>
          <w:numId w:val="15"/>
        </w:numPr>
        <w:spacing w:after="0" w:line="360" w:lineRule="auto"/>
        <w:ind w:left="851" w:hanging="284"/>
        <w:rPr>
          <w:rFonts w:ascii="Calibri" w:hAnsi="Calibri" w:cs="Calibri"/>
        </w:rPr>
      </w:pPr>
      <w:r>
        <w:rPr>
          <w:rFonts w:ascii="Calibri" w:hAnsi="Calibri"/>
        </w:rPr>
        <w:lastRenderedPageBreak/>
        <w:t>simplify communication and navigation: organize courses and classes conducted using remote platforms in a way that ensures the clarity of content, intuitiveness, and ease of orientation, while also reducing the effort required of students to use the materials and navigate the platform environment;</w:t>
      </w:r>
    </w:p>
    <w:p w14:paraId="7BFD01C9" w14:textId="130240BB" w:rsidR="008C3409" w:rsidRPr="00577ACF" w:rsidRDefault="00530E2B" w:rsidP="00A03D18">
      <w:pPr>
        <w:pStyle w:val="Akapitzlist"/>
        <w:numPr>
          <w:ilvl w:val="0"/>
          <w:numId w:val="15"/>
        </w:numPr>
        <w:spacing w:after="0" w:line="360" w:lineRule="auto"/>
        <w:ind w:left="851" w:hanging="284"/>
        <w:rPr>
          <w:rFonts w:ascii="Calibri" w:hAnsi="Calibri" w:cs="Calibri"/>
        </w:rPr>
      </w:pPr>
      <w:r>
        <w:rPr>
          <w:rFonts w:ascii="Calibri" w:hAnsi="Calibri"/>
        </w:rPr>
        <w:t>manage teaching space: arrange the layout of a classroom or virtual meeting room so that the technical and spatial parameters enable free interaction for all students;</w:t>
      </w:r>
    </w:p>
    <w:p w14:paraId="05E008E1" w14:textId="08597F7A" w:rsidR="005F3407" w:rsidRPr="00577ACF"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competencies/attitudes – a person completing the training is prepared to:</w:t>
      </w:r>
    </w:p>
    <w:p w14:paraId="50200AC6" w14:textId="60BCD157" w:rsidR="008C3409" w:rsidRPr="00577ACF" w:rsidRDefault="00530E2B" w:rsidP="008C3409">
      <w:pPr>
        <w:pStyle w:val="Akapitzlist"/>
        <w:numPr>
          <w:ilvl w:val="0"/>
          <w:numId w:val="16"/>
        </w:numPr>
        <w:spacing w:after="0" w:line="360" w:lineRule="auto"/>
        <w:ind w:left="851" w:hanging="284"/>
        <w:rPr>
          <w:rFonts w:ascii="Calibri" w:hAnsi="Calibri" w:cs="Calibri"/>
        </w:rPr>
      </w:pPr>
      <w:r>
        <w:rPr>
          <w:rFonts w:ascii="Calibri" w:hAnsi="Calibri"/>
        </w:rPr>
        <w:t>promote a culture of accessibility: demonstrate an attitude of openness to the diversity of student groups and proactively remove barriers in the education process;</w:t>
      </w:r>
    </w:p>
    <w:p w14:paraId="68CEFE51" w14:textId="1B6E4636" w:rsidR="00C36A1C" w:rsidRPr="00577ACF" w:rsidRDefault="00F209B1" w:rsidP="008C3409">
      <w:pPr>
        <w:pStyle w:val="Akapitzlist"/>
        <w:numPr>
          <w:ilvl w:val="0"/>
          <w:numId w:val="16"/>
        </w:numPr>
        <w:spacing w:after="0" w:line="360" w:lineRule="auto"/>
        <w:ind w:left="851" w:hanging="284"/>
        <w:rPr>
          <w:rFonts w:ascii="Calibri" w:hAnsi="Calibri" w:cs="Calibri"/>
        </w:rPr>
      </w:pPr>
      <w:r>
        <w:rPr>
          <w:rFonts w:ascii="Calibri" w:hAnsi="Calibri"/>
        </w:rPr>
        <w:t xml:space="preserve"> shape a safe and supportive teaching environment: build a class atmosphere conducive to open communication, the acceptance of mistakes as part of the learning process, and the support of students' independence and development of reflection on their own way of learning;</w:t>
      </w:r>
    </w:p>
    <w:p w14:paraId="17048EFD" w14:textId="011CE0BF" w:rsidR="008C3409" w:rsidRPr="00577ACF" w:rsidRDefault="00530E2B" w:rsidP="00C36A1C">
      <w:pPr>
        <w:pStyle w:val="Akapitzlist"/>
        <w:numPr>
          <w:ilvl w:val="0"/>
          <w:numId w:val="16"/>
        </w:numPr>
        <w:spacing w:after="0" w:line="360" w:lineRule="auto"/>
        <w:ind w:left="851" w:hanging="284"/>
        <w:rPr>
          <w:rFonts w:ascii="Calibri" w:hAnsi="Calibri" w:cs="Calibri"/>
        </w:rPr>
      </w:pPr>
      <w:r>
        <w:rPr>
          <w:rFonts w:ascii="Calibri" w:hAnsi="Calibri"/>
        </w:rPr>
        <w:t xml:space="preserve">design the teaching process empathetically: </w:t>
      </w:r>
      <w:proofErr w:type="gramStart"/>
      <w:r>
        <w:rPr>
          <w:rFonts w:ascii="Calibri" w:hAnsi="Calibri"/>
        </w:rPr>
        <w:t>take into account</w:t>
      </w:r>
      <w:proofErr w:type="gramEnd"/>
      <w:r>
        <w:rPr>
          <w:rFonts w:ascii="Calibri" w:hAnsi="Calibri"/>
        </w:rPr>
        <w:t xml:space="preserve"> the risk of fatigue and overload (physical and digital</w:t>
      </w:r>
      <w:proofErr w:type="gramStart"/>
      <w:r>
        <w:rPr>
          <w:rFonts w:ascii="Calibri" w:hAnsi="Calibri"/>
        </w:rPr>
        <w:t>), and</w:t>
      </w:r>
      <w:proofErr w:type="gramEnd"/>
      <w:r>
        <w:rPr>
          <w:rFonts w:ascii="Calibri" w:hAnsi="Calibri"/>
        </w:rPr>
        <w:t xml:space="preserve"> strive to reduce excessive effort associated with participation in the education process.</w:t>
      </w:r>
    </w:p>
    <w:p w14:paraId="59757D5F" w14:textId="258B7723" w:rsidR="006A791B" w:rsidRPr="00345AEE" w:rsidRDefault="006A791B"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Each person participating in the training who acquires the competencies will receive a written document confirming the acquisition of competencies in accordance with the principles and scope set out in the Project Regulations.</w:t>
      </w:r>
    </w:p>
    <w:p w14:paraId="65237694" w14:textId="4A6E5DED" w:rsidR="006C3805" w:rsidRPr="00345AEE" w:rsidRDefault="009A08CA" w:rsidP="00205EBF">
      <w:pPr>
        <w:pStyle w:val="Nagwek1"/>
        <w:numPr>
          <w:ilvl w:val="0"/>
          <w:numId w:val="3"/>
        </w:numPr>
        <w:tabs>
          <w:tab w:val="left" w:pos="567"/>
        </w:tabs>
        <w:spacing w:line="360" w:lineRule="auto"/>
        <w:ind w:left="284" w:hanging="284"/>
        <w:rPr>
          <w:sz w:val="30"/>
          <w:szCs w:val="30"/>
        </w:rPr>
      </w:pPr>
      <w:r>
        <w:rPr>
          <w:sz w:val="30"/>
        </w:rPr>
        <w:t>Teaching methods used to deliver the training</w:t>
      </w:r>
    </w:p>
    <w:p w14:paraId="2C155821" w14:textId="237DDC53" w:rsidR="006C3805" w:rsidRPr="00345AEE" w:rsidRDefault="00232A90"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41A03B90" w14:textId="210EA79A" w:rsidR="00A33109" w:rsidRPr="00345AEE" w:rsidRDefault="003E3FA4"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1E3924C8" w14:textId="587A0120" w:rsidR="00530E2B" w:rsidRPr="00577ACF" w:rsidRDefault="00530E2B" w:rsidP="00530E2B">
      <w:pPr>
        <w:pStyle w:val="Akapitzlist"/>
        <w:numPr>
          <w:ilvl w:val="0"/>
          <w:numId w:val="17"/>
        </w:numPr>
        <w:spacing w:after="0" w:line="360" w:lineRule="auto"/>
        <w:ind w:left="568" w:hanging="284"/>
        <w:contextualSpacing w:val="0"/>
        <w:rPr>
          <w:rFonts w:ascii="Calibri" w:hAnsi="Calibri" w:cs="Calibri"/>
        </w:rPr>
      </w:pPr>
      <w:r>
        <w:rPr>
          <w:rFonts w:ascii="Calibri" w:hAnsi="Calibri"/>
        </w:rPr>
        <w:t>interactive lecture supported by multimedia presentations – the trainer discusses issues related to the training topic,</w:t>
      </w:r>
    </w:p>
    <w:p w14:paraId="1144C920" w14:textId="77777777" w:rsidR="00530E2B" w:rsidRPr="00577ACF" w:rsidRDefault="00530E2B" w:rsidP="00530E2B">
      <w:pPr>
        <w:pStyle w:val="Akapitzlist"/>
        <w:numPr>
          <w:ilvl w:val="0"/>
          <w:numId w:val="17"/>
        </w:numPr>
        <w:spacing w:after="0" w:line="360" w:lineRule="auto"/>
        <w:ind w:left="568" w:hanging="284"/>
        <w:contextualSpacing w:val="0"/>
        <w:rPr>
          <w:rFonts w:ascii="Calibri" w:hAnsi="Calibri" w:cs="Calibri"/>
        </w:rPr>
      </w:pPr>
      <w:r>
        <w:rPr>
          <w:rFonts w:ascii="Calibri" w:hAnsi="Calibri"/>
        </w:rPr>
        <w:t>reflective exercises and self-reflection – individual analysis of one's own skills and identification of areas requiring support,</w:t>
      </w:r>
    </w:p>
    <w:p w14:paraId="16E49A82" w14:textId="46B7DADC" w:rsidR="00530E2B" w:rsidRPr="00577ACF" w:rsidRDefault="00530E2B" w:rsidP="00530E2B">
      <w:pPr>
        <w:pStyle w:val="Akapitzlist"/>
        <w:numPr>
          <w:ilvl w:val="0"/>
          <w:numId w:val="17"/>
        </w:numPr>
        <w:spacing w:after="0" w:line="360" w:lineRule="auto"/>
        <w:ind w:left="568" w:hanging="284"/>
        <w:contextualSpacing w:val="0"/>
        <w:rPr>
          <w:rFonts w:ascii="Calibri" w:hAnsi="Calibri" w:cs="Calibri"/>
        </w:rPr>
      </w:pPr>
      <w:r>
        <w:rPr>
          <w:rFonts w:ascii="Calibri" w:hAnsi="Calibri"/>
        </w:rPr>
        <w:t>practical workshops – exercises developing skills related to the Training Program,</w:t>
      </w:r>
    </w:p>
    <w:p w14:paraId="5B082473" w14:textId="77777777" w:rsidR="00530E2B" w:rsidRPr="00577ACF" w:rsidRDefault="00530E2B" w:rsidP="00530E2B">
      <w:pPr>
        <w:pStyle w:val="Akapitzlist"/>
        <w:numPr>
          <w:ilvl w:val="0"/>
          <w:numId w:val="17"/>
        </w:numPr>
        <w:spacing w:after="0" w:line="360" w:lineRule="auto"/>
        <w:ind w:left="568" w:hanging="284"/>
        <w:contextualSpacing w:val="0"/>
        <w:rPr>
          <w:rFonts w:ascii="Calibri" w:hAnsi="Calibri" w:cs="Calibri"/>
        </w:rPr>
      </w:pPr>
      <w:r>
        <w:rPr>
          <w:rFonts w:ascii="Calibri" w:hAnsi="Calibri"/>
        </w:rPr>
        <w:t>case study – analysis of a problem situation and formulation of responses and arguments,</w:t>
      </w:r>
    </w:p>
    <w:p w14:paraId="626B2498" w14:textId="65608153" w:rsidR="00530E2B" w:rsidRPr="00577ACF" w:rsidRDefault="00530E2B" w:rsidP="00530E2B">
      <w:pPr>
        <w:pStyle w:val="Akapitzlist"/>
        <w:numPr>
          <w:ilvl w:val="0"/>
          <w:numId w:val="17"/>
        </w:numPr>
        <w:spacing w:after="0" w:line="360" w:lineRule="auto"/>
        <w:ind w:left="568" w:hanging="284"/>
        <w:contextualSpacing w:val="0"/>
        <w:rPr>
          <w:rFonts w:ascii="Calibri" w:hAnsi="Calibri" w:cs="Calibri"/>
        </w:rPr>
      </w:pPr>
      <w:r>
        <w:rPr>
          <w:rFonts w:ascii="Calibri" w:hAnsi="Calibri"/>
        </w:rPr>
        <w:lastRenderedPageBreak/>
        <w:t>moderated discussion – a deliberately planned and trainer-led exchange of opinions aimed at achieving specific educational objectives defined in the training program,</w:t>
      </w:r>
    </w:p>
    <w:p w14:paraId="4367CCBC" w14:textId="4B882E50" w:rsidR="00530E2B" w:rsidRPr="00577ACF" w:rsidRDefault="00530E2B" w:rsidP="00530E2B">
      <w:pPr>
        <w:pStyle w:val="Akapitzlist"/>
        <w:numPr>
          <w:ilvl w:val="0"/>
          <w:numId w:val="17"/>
        </w:numPr>
        <w:spacing w:after="0" w:line="360" w:lineRule="auto"/>
        <w:ind w:left="568" w:hanging="284"/>
        <w:contextualSpacing w:val="0"/>
        <w:rPr>
          <w:rFonts w:ascii="Calibri" w:hAnsi="Calibri" w:cs="Calibri"/>
        </w:rPr>
      </w:pPr>
      <w:r>
        <w:rPr>
          <w:rFonts w:ascii="Calibri" w:hAnsi="Calibri"/>
        </w:rPr>
        <w:t xml:space="preserve">pair or group work – joint completion of tasks and exchange of views </w:t>
      </w:r>
      <w:r>
        <w:rPr>
          <w:rFonts w:ascii="Calibri" w:hAnsi="Calibri"/>
          <w:color w:val="000000" w:themeColor="text1"/>
        </w:rPr>
        <w:t>on issues related to the training topics,</w:t>
      </w:r>
    </w:p>
    <w:p w14:paraId="19652364" w14:textId="7F2A7E4F" w:rsidR="00D94F30" w:rsidRPr="006B1474" w:rsidRDefault="00D94F30" w:rsidP="006B1474">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individual work – independent completion of tasks related to the training subject matter,</w:t>
      </w:r>
    </w:p>
    <w:p w14:paraId="00262942" w14:textId="03D331CB" w:rsidR="00530E2B" w:rsidRPr="00577ACF" w:rsidRDefault="00530E2B" w:rsidP="00530E2B">
      <w:pPr>
        <w:pStyle w:val="Akapitzlist"/>
        <w:numPr>
          <w:ilvl w:val="0"/>
          <w:numId w:val="17"/>
        </w:numPr>
        <w:spacing w:after="0" w:line="360" w:lineRule="auto"/>
        <w:ind w:left="568" w:hanging="284"/>
        <w:contextualSpacing w:val="0"/>
        <w:rPr>
          <w:rFonts w:ascii="Calibri" w:hAnsi="Calibri" w:cs="Calibri"/>
        </w:rPr>
      </w:pPr>
      <w:r>
        <w:rPr>
          <w:rFonts w:ascii="Calibri" w:hAnsi="Calibri"/>
        </w:rPr>
        <w:t>task-based learning method – preparation and presentation, individually or in groups, of a project task within the scope of the training subject matter.</w:t>
      </w:r>
    </w:p>
    <w:p w14:paraId="338CBF0B" w14:textId="13314E3D"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Accessibility standards implemented</w:t>
      </w:r>
    </w:p>
    <w:p w14:paraId="6ECFA31F" w14:textId="77777777" w:rsidR="00AA40B7" w:rsidRDefault="00AA40B7" w:rsidP="00AA40B7">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2EB1C503" w14:textId="77777777" w:rsidR="00AA40B7" w:rsidRDefault="00AA40B7" w:rsidP="00AA40B7">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t xml:space="preserve">Solutions implemented </w:t>
      </w:r>
      <w:proofErr w:type="gramStart"/>
      <w:r>
        <w:rPr>
          <w:rFonts w:ascii="Calibri" w:hAnsi="Calibri"/>
        </w:rPr>
        <w:t>with regard to</w:t>
      </w:r>
      <w:proofErr w:type="gramEnd"/>
      <w:r>
        <w:rPr>
          <w:rFonts w:ascii="Calibri" w:hAnsi="Calibri"/>
        </w:rPr>
        <w:t xml:space="preserve"> the training accessibility standard, the digital standard, and the information and promotion standard include, among others:</w:t>
      </w:r>
    </w:p>
    <w:p w14:paraId="74DFDB87"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training (its scope, format, place of delivery, and provided potential accommodations) enables persons with special needs to participate in its course and to benefit from its outcomes on an equal basis with others – the principles of universal design were applied in the development and implementation of the training,</w:t>
      </w:r>
    </w:p>
    <w:p w14:paraId="4AF5C945" w14:textId="77777777" w:rsidR="00AA40B7" w:rsidRPr="00DC408B"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 xml:space="preserve">non-discrimination in access to the training, </w:t>
      </w:r>
      <w:proofErr w:type="gramStart"/>
      <w:r>
        <w:rPr>
          <w:rFonts w:ascii="Calibri" w:hAnsi="Calibri"/>
        </w:rPr>
        <w:t>in particular on</w:t>
      </w:r>
      <w:proofErr w:type="gramEnd"/>
      <w:r>
        <w:rPr>
          <w:rFonts w:ascii="Calibri" w:hAnsi="Calibri"/>
        </w:rPr>
        <w:t xml:space="preserve"> grounds </w:t>
      </w:r>
      <w:proofErr w:type="gramStart"/>
      <w:r>
        <w:rPr>
          <w:rFonts w:ascii="Calibri" w:hAnsi="Calibri"/>
        </w:rPr>
        <w:t>such as:</w:t>
      </w:r>
      <w:proofErr w:type="gramEnd"/>
      <w:r>
        <w:rPr>
          <w:rFonts w:ascii="Calibri" w:hAnsi="Calibri"/>
        </w:rPr>
        <w:t xml:space="preserve"> gender, race, skin color, origin, genetic characteristics, language, religion, beliefs, political or any other opinions, membership of a national minority, disability, or other differences,</w:t>
      </w:r>
    </w:p>
    <w:p w14:paraId="52374664" w14:textId="77777777" w:rsidR="00AA40B7" w:rsidRPr="00501669"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regardless of individual differences, fair and full participation in the training is ensured, including ensuring a state in which women and men are assigned equal social value, equal rights and equal obligations, and equal access to all training resources,</w:t>
      </w:r>
    </w:p>
    <w:p w14:paraId="2D943A81" w14:textId="77777777" w:rsidR="00AA40B7" w:rsidRDefault="00AA40B7" w:rsidP="00AA40B7">
      <w:pPr>
        <w:pStyle w:val="Akapitzlist"/>
        <w:numPr>
          <w:ilvl w:val="0"/>
          <w:numId w:val="4"/>
        </w:numPr>
        <w:spacing w:after="0" w:line="360" w:lineRule="auto"/>
        <w:ind w:left="568" w:hanging="284"/>
        <w:rPr>
          <w:rFonts w:ascii="Calibri" w:hAnsi="Calibri" w:cs="Calibri"/>
        </w:rPr>
      </w:pPr>
      <w:proofErr w:type="gramStart"/>
      <w:r>
        <w:rPr>
          <w:rFonts w:ascii="Calibri" w:hAnsi="Calibri"/>
        </w:rPr>
        <w:t>the</w:t>
      </w:r>
      <w:proofErr w:type="gramEnd"/>
      <w:r>
        <w:rPr>
          <w:rFonts w:ascii="Calibri" w:hAnsi="Calibri"/>
        </w:rPr>
        <w:t xml:space="preserve"> process of identifying special needs of training participants related to their participation in the Project consists of five elements:</w:t>
      </w:r>
    </w:p>
    <w:p w14:paraId="2A9527FA" w14:textId="589B96CE"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included in the application form for participation in support measures (training recruitment stage),</w:t>
      </w:r>
    </w:p>
    <w:p w14:paraId="372B75BE"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lastRenderedPageBreak/>
        <w:t>verification through oral questions asked by the trainer at the beginning of the training sessions (training implementation stage),</w:t>
      </w:r>
    </w:p>
    <w:p w14:paraId="1950BE49"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49A0BC34"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3660EDE2" w14:textId="77777777" w:rsidR="00AA40B7" w:rsidRPr="00501669" w:rsidRDefault="00AA40B7" w:rsidP="00AA40B7">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3F92CC85"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slower pace of training delivery; the following will be ensured: special conditions for an assistance dog, other solutions),</w:t>
      </w:r>
    </w:p>
    <w:p w14:paraId="7DBCE6D9"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materials about the Project, including the training, are prepared in an accessible manner and published in a digitally accessible version on the </w:t>
      </w:r>
      <w:hyperlink r:id="rId31" w:history="1">
        <w:r>
          <w:rPr>
            <w:rStyle w:val="Hipercze"/>
            <w:rFonts w:ascii="Calibri" w:hAnsi="Calibri"/>
          </w:rPr>
          <w:t>Project’s website</w:t>
        </w:r>
      </w:hyperlink>
      <w:r>
        <w:rPr>
          <w:rFonts w:ascii="Calibri" w:hAnsi="Calibri"/>
        </w:rPr>
        <w:t xml:space="preserve"> and are also available in printed form at the Project Office (printed materials are provided upon reporting such a need to the Project Office – in order to uphold the principle of sustainable development, materials are not printed in advance without a reported need),</w:t>
      </w:r>
    </w:p>
    <w:p w14:paraId="52F11F8C" w14:textId="77777777" w:rsidR="00AA40B7" w:rsidRPr="00772794"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07541C7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communication between the training organizer and the training participant is ensured through the following methods of communication using two different sensory channels (sight, hearing):</w:t>
      </w:r>
    </w:p>
    <w:p w14:paraId="40D5F76C"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 xml:space="preserve">electronic communication using the </w:t>
      </w:r>
      <w:hyperlink r:id="rId32" w:history="1">
        <w:r>
          <w:rPr>
            <w:rStyle w:val="Hipercze"/>
            <w:rFonts w:ascii="Calibri" w:hAnsi="Calibri"/>
          </w:rPr>
          <w:t>Project’s website</w:t>
        </w:r>
      </w:hyperlink>
      <w:r>
        <w:rPr>
          <w:rFonts w:ascii="Calibri" w:hAnsi="Calibri"/>
        </w:rPr>
        <w:t xml:space="preserve"> and digitally accessible documents available for download from it, including the document entitled Schedule of Support Provided under the Project</w:t>
      </w:r>
    </w:p>
    <w:p w14:paraId="6B81C86B"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lastRenderedPageBreak/>
        <w:t>internal electronic communication using official e-mail accounts or digital messaging platforms,</w:t>
      </w:r>
    </w:p>
    <w:p w14:paraId="6CF29712"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319A8474"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0FD813C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rPr>
          <w:rFonts w:ascii="Calibri" w:hAnsi="Calibri"/>
        </w:rPr>
        <w:t xml:space="preserve"> and in the content of digitally accessible documents, i.e. the content of the Project Regulations and the content of this program.</w:t>
      </w:r>
    </w:p>
    <w:p w14:paraId="6F7CB27B" w14:textId="77777777" w:rsidR="00AA40B7"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counteracting discrimination, by refraining from any discriminatory behavior toward training participants, including avoiding the use of stereotypes related to gender, disability, skin color, religion, or other differences, and by monitoring the occurrence of such behaviors,</w:t>
      </w:r>
    </w:p>
    <w:p w14:paraId="1DD80110" w14:textId="1654051D" w:rsidR="00AA40B7" w:rsidRDefault="00AA40B7" w:rsidP="00AA40B7">
      <w:pPr>
        <w:pStyle w:val="Akapitzlist"/>
        <w:numPr>
          <w:ilvl w:val="0"/>
          <w:numId w:val="4"/>
        </w:numPr>
        <w:spacing w:after="0" w:line="360" w:lineRule="auto"/>
        <w:ind w:left="568" w:hanging="284"/>
        <w:rPr>
          <w:rFonts w:ascii="Calibri" w:hAnsi="Calibri" w:cs="Calibri"/>
        </w:rPr>
      </w:pPr>
      <w:proofErr w:type="gramStart"/>
      <w:r>
        <w:rPr>
          <w:rFonts w:ascii="Calibri" w:hAnsi="Calibri"/>
        </w:rPr>
        <w:t>the</w:t>
      </w:r>
      <w:proofErr w:type="gramEnd"/>
      <w:r>
        <w:rPr>
          <w:rFonts w:ascii="Calibri" w:hAnsi="Calibri"/>
        </w:rPr>
        <w:t xml:space="preserve"> trainer and the Project personnel are familiar with and obliged to apply equality principles, including:</w:t>
      </w:r>
    </w:p>
    <w:p w14:paraId="02AD7757"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proofErr w:type="gramStart"/>
      <w:r>
        <w:rPr>
          <w:rFonts w:ascii="Calibri" w:hAnsi="Calibri"/>
        </w:rPr>
        <w:t>the</w:t>
      </w:r>
      <w:proofErr w:type="gramEnd"/>
      <w:r>
        <w:rPr>
          <w:rFonts w:ascii="Calibri" w:hAnsi="Calibri"/>
        </w:rPr>
        <w:t xml:space="preserve"> trainer is obliged to provide support to every person regardless of their differences, </w:t>
      </w:r>
      <w:proofErr w:type="gramStart"/>
      <w:r>
        <w:rPr>
          <w:rFonts w:ascii="Calibri" w:hAnsi="Calibri"/>
        </w:rPr>
        <w:t>taking into account</w:t>
      </w:r>
      <w:proofErr w:type="gramEnd"/>
      <w:r>
        <w:rPr>
          <w:rFonts w:ascii="Calibri" w:hAnsi="Calibri"/>
        </w:rPr>
        <w:t xml:space="preserve"> their individual preferences and, where applicable, their special needs,</w:t>
      </w:r>
    </w:p>
    <w:p w14:paraId="53C804BE"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 xml:space="preserve">the trainer is obliged to monitor and report any manifestations of discrimination and breaches of equality principles occurring during the delivery of the training, including </w:t>
      </w:r>
      <w:proofErr w:type="gramStart"/>
      <w:r>
        <w:rPr>
          <w:rFonts w:ascii="Calibri" w:hAnsi="Calibri"/>
        </w:rPr>
        <w:t>with regard to</w:t>
      </w:r>
      <w:proofErr w:type="gramEnd"/>
      <w:r>
        <w:rPr>
          <w:rFonts w:ascii="Calibri" w:hAnsi="Calibri"/>
        </w:rPr>
        <w:t xml:space="preserve"> the behavior of training participants,</w:t>
      </w:r>
    </w:p>
    <w:p w14:paraId="3B6AD973" w14:textId="5B8A157F" w:rsidR="00AA40B7" w:rsidRPr="00437EFC" w:rsidRDefault="00AA40B7" w:rsidP="00AA40B7">
      <w:pPr>
        <w:pStyle w:val="Akapitzlist"/>
        <w:numPr>
          <w:ilvl w:val="0"/>
          <w:numId w:val="20"/>
        </w:numPr>
        <w:spacing w:after="0" w:line="360" w:lineRule="auto"/>
        <w:ind w:left="851" w:hanging="284"/>
        <w:contextualSpacing w:val="0"/>
        <w:rPr>
          <w:rFonts w:ascii="Calibri" w:hAnsi="Calibri" w:cs="Calibri"/>
        </w:rPr>
      </w:pPr>
      <w:proofErr w:type="gramStart"/>
      <w:r>
        <w:rPr>
          <w:rFonts w:ascii="Calibri" w:hAnsi="Calibri"/>
        </w:rPr>
        <w:t>at</w:t>
      </w:r>
      <w:proofErr w:type="gramEnd"/>
      <w:r>
        <w:rPr>
          <w:rFonts w:ascii="Calibri" w:hAnsi="Calibri"/>
        </w:rPr>
        <w:t xml:space="preserve"> the beginning of each training session </w:t>
      </w:r>
      <w:proofErr w:type="gramStart"/>
      <w:r>
        <w:rPr>
          <w:rFonts w:ascii="Calibri" w:hAnsi="Calibri"/>
        </w:rPr>
        <w:t>conducted in the</w:t>
      </w:r>
      <w:proofErr w:type="gramEnd"/>
      <w:r>
        <w:rPr>
          <w:rFonts w:ascii="Calibri" w:hAnsi="Calibri"/>
        </w:rPr>
        <w:t xml:space="preserve"> on-site format, the trainer is required to inform all training participants about potential emergency situations and to indicate the emergency exits,</w:t>
      </w:r>
    </w:p>
    <w:p w14:paraId="174A38BD" w14:textId="0D24D4E4" w:rsidR="00830540"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475D73B6"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lastRenderedPageBreak/>
        <w:t xml:space="preserve">Solutions implemented </w:t>
      </w:r>
      <w:proofErr w:type="gramStart"/>
      <w:r>
        <w:rPr>
          <w:sz w:val="30"/>
        </w:rPr>
        <w:t>with regard to</w:t>
      </w:r>
      <w:proofErr w:type="gramEnd"/>
      <w:r>
        <w:rPr>
          <w:sz w:val="30"/>
        </w:rPr>
        <w:t xml:space="preserve"> the principle of sustainable development</w:t>
      </w:r>
    </w:p>
    <w:p w14:paraId="7994E1FC" w14:textId="3D52A659"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BF2669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 xml:space="preserve">Solutions implemented </w:t>
      </w:r>
      <w:proofErr w:type="gramStart"/>
      <w:r>
        <w:rPr>
          <w:rFonts w:ascii="Calibri" w:hAnsi="Calibri"/>
        </w:rPr>
        <w:t>with regard to</w:t>
      </w:r>
      <w:proofErr w:type="gramEnd"/>
      <w:r>
        <w:rPr>
          <w:rFonts w:ascii="Calibri" w:hAnsi="Calibri"/>
        </w:rPr>
        <w:t xml:space="preserve">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0FB800A8"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3B17316D"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594F4785"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equipped with technology for automatic switching off of lights in unused rooms (lighting controlled by motion sensors, via the building management system, access control to rooms), water refill stations (drinking fountains), waste segregation bins, washbasin faucets with sensors limiting water waste, a cooling system with cold accumulation technology and regulation and use of cooling,</w:t>
      </w:r>
    </w:p>
    <w:p w14:paraId="4C9B8775" w14:textId="7554E02E"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30F43DAA" w14:textId="0BB18047"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well connected by public transport, which allows for reducing the use of individual car transport.</w:t>
      </w:r>
    </w:p>
    <w:p w14:paraId="6311EB5E" w14:textId="3B5D83DF" w:rsidR="00D96516" w:rsidRPr="00FD6131" w:rsidRDefault="00D96516" w:rsidP="00504D1C">
      <w:pPr>
        <w:spacing w:before="720" w:after="0" w:line="360" w:lineRule="auto"/>
        <w:rPr>
          <w:rFonts w:ascii="Calibri" w:hAnsi="Calibri" w:cs="Calibri"/>
          <w:lang w:val="pl-PL"/>
        </w:rPr>
      </w:pPr>
      <w:proofErr w:type="spellStart"/>
      <w:r w:rsidRPr="00FD6131">
        <w:rPr>
          <w:rFonts w:ascii="Calibri" w:hAnsi="Calibri"/>
          <w:lang w:val="pl-PL"/>
        </w:rPr>
        <w:t>Authors</w:t>
      </w:r>
      <w:proofErr w:type="spellEnd"/>
      <w:r w:rsidRPr="00FD6131">
        <w:rPr>
          <w:rFonts w:ascii="Calibri" w:hAnsi="Calibri"/>
          <w:lang w:val="pl-PL"/>
        </w:rPr>
        <w:t xml:space="preserve">: Katarzyna Gutowska, Anna Dmoch, </w:t>
      </w:r>
      <w:proofErr w:type="spellStart"/>
      <w:r w:rsidRPr="00FD6131">
        <w:rPr>
          <w:rFonts w:ascii="Calibri" w:hAnsi="Calibri"/>
          <w:lang w:val="pl-PL"/>
        </w:rPr>
        <w:t>Viki</w:t>
      </w:r>
      <w:proofErr w:type="spellEnd"/>
      <w:r w:rsidRPr="00FD6131">
        <w:rPr>
          <w:rFonts w:ascii="Calibri" w:hAnsi="Calibri"/>
          <w:lang w:val="pl-PL"/>
        </w:rPr>
        <w:t xml:space="preserve"> Kuklińska, Magdalena Machnicka, Bartosz Osmola</w:t>
      </w:r>
    </w:p>
    <w:p w14:paraId="417F5296" w14:textId="04AA4A8B" w:rsidR="00D96516" w:rsidRPr="00D96516" w:rsidRDefault="00D96516" w:rsidP="00D96516">
      <w:pPr>
        <w:spacing w:after="0" w:line="360" w:lineRule="auto"/>
        <w:rPr>
          <w:rFonts w:ascii="Calibri" w:hAnsi="Calibri" w:cs="Calibri"/>
        </w:rPr>
      </w:pPr>
      <w:r>
        <w:rPr>
          <w:rFonts w:ascii="Calibri" w:hAnsi="Calibri"/>
        </w:rPr>
        <w:t>Place, date: Warsaw, 22.04.2026</w:t>
      </w:r>
    </w:p>
    <w:p w14:paraId="4C900B60" w14:textId="5FA363EE" w:rsidR="00D96516" w:rsidRPr="00D96516" w:rsidRDefault="00D96516" w:rsidP="00D96516">
      <w:pPr>
        <w:spacing w:after="0" w:line="360" w:lineRule="auto"/>
        <w:rPr>
          <w:rFonts w:ascii="Calibri" w:hAnsi="Calibri" w:cs="Calibri"/>
        </w:rPr>
      </w:pPr>
      <w:r>
        <w:rPr>
          <w:rFonts w:ascii="Calibri" w:hAnsi="Calibri"/>
        </w:rPr>
        <w:t>Document fully licensed under:</w:t>
      </w:r>
    </w:p>
    <w:p w14:paraId="4014F3E5" w14:textId="77777777" w:rsidR="00D969DC" w:rsidRDefault="00D969DC" w:rsidP="00D969DC">
      <w:pPr>
        <w:spacing w:after="0" w:line="360" w:lineRule="auto"/>
        <w:rPr>
          <w:rFonts w:ascii="Calibri" w:hAnsi="Calibri" w:cs="Calibri"/>
        </w:rPr>
      </w:pPr>
      <w:hyperlink r:id="rId34" w:history="1">
        <w:r>
          <w:rPr>
            <w:rStyle w:val="Hipercze"/>
            <w:rFonts w:ascii="Calibri" w:hAnsi="Calibri"/>
          </w:rPr>
          <w:t>CC BY 4.0</w:t>
        </w:r>
      </w:hyperlink>
    </w:p>
    <w:p w14:paraId="4D113545" w14:textId="0549A1D2" w:rsidR="00D96516" w:rsidRPr="00D969DC" w:rsidRDefault="00D969DC" w:rsidP="00D969DC">
      <w:pPr>
        <w:spacing w:after="720" w:line="360" w:lineRule="auto"/>
        <w:rPr>
          <w:rFonts w:ascii="Calibri" w:hAnsi="Calibri" w:cs="Calibri"/>
        </w:rPr>
      </w:pPr>
      <w:r>
        <w:rPr>
          <w:rFonts w:ascii="Calibri" w:hAnsi="Calibri"/>
        </w:rPr>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504D1C">
      <w:pPr>
        <w:tabs>
          <w:tab w:val="left" w:pos="900"/>
        </w:tabs>
        <w:spacing w:before="720" w:after="0"/>
        <w:rPr>
          <w:rFonts w:ascii="Calibri" w:hAnsi="Calibri" w:cs="Calibri"/>
        </w:rPr>
      </w:pPr>
      <w:r>
        <w:rPr>
          <w:rFonts w:ascii="Calibri" w:hAnsi="Calibri"/>
        </w:rPr>
        <w:t>#EUfunds</w:t>
      </w:r>
      <w:r>
        <w:rPr>
          <w:rFonts w:ascii="Calibri" w:hAnsi="Calibri"/>
        </w:rPr>
        <w:br/>
        <w:t>#EuropeanFunds</w:t>
      </w:r>
    </w:p>
    <w:sectPr w:rsidR="00D96516" w:rsidRPr="00BE272C" w:rsidSect="00AA40B7">
      <w:footerReference w:type="default" r:id="rId36"/>
      <w:pgSz w:w="11906" w:h="16838"/>
      <w:pgMar w:top="709" w:right="1417" w:bottom="1134"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0BFEC" w14:textId="77777777" w:rsidR="00710B70" w:rsidRPr="00345AEE" w:rsidRDefault="00710B70" w:rsidP="008F7C20">
      <w:pPr>
        <w:spacing w:after="0" w:line="240" w:lineRule="auto"/>
      </w:pPr>
      <w:r w:rsidRPr="00345AEE">
        <w:separator/>
      </w:r>
    </w:p>
  </w:endnote>
  <w:endnote w:type="continuationSeparator" w:id="0">
    <w:p w14:paraId="72C55F5C" w14:textId="77777777" w:rsidR="00710B70" w:rsidRPr="00345AEE" w:rsidRDefault="00710B70"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28349"/>
      <w:docPartObj>
        <w:docPartGallery w:val="Page Numbers (Bottom of Page)"/>
        <w:docPartUnique/>
      </w:docPartObj>
    </w:sdtPr>
    <w:sdtContent>
      <w:sdt>
        <w:sdtPr>
          <w:id w:val="-1769616900"/>
          <w:docPartObj>
            <w:docPartGallery w:val="Page Numbers (Top of Page)"/>
            <w:docPartUnique/>
          </w:docPartObj>
        </w:sdtPr>
        <w:sdtContent>
          <w:p w14:paraId="6DB62286" w14:textId="65E13533"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89859" w14:textId="77777777" w:rsidR="00710B70" w:rsidRPr="00345AEE" w:rsidRDefault="00710B70" w:rsidP="008F7C20">
      <w:pPr>
        <w:spacing w:after="0" w:line="240" w:lineRule="auto"/>
      </w:pPr>
      <w:r w:rsidRPr="00345AEE">
        <w:separator/>
      </w:r>
    </w:p>
  </w:footnote>
  <w:footnote w:type="continuationSeparator" w:id="0">
    <w:p w14:paraId="50729D5E" w14:textId="77777777" w:rsidR="00710B70" w:rsidRPr="00345AEE" w:rsidRDefault="00710B70" w:rsidP="008F7C20">
      <w:pPr>
        <w:spacing w:after="0" w:line="240" w:lineRule="auto"/>
      </w:pPr>
      <w:r w:rsidRPr="00345AEE">
        <w:continuationSeparator/>
      </w:r>
    </w:p>
  </w:footnote>
  <w:footnote w:id="1">
    <w:p w14:paraId="7A2C423C" w14:textId="6E273222" w:rsidR="00425954" w:rsidRPr="00CD52F0" w:rsidRDefault="00425954" w:rsidP="00425954">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FD6131">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2">
    <w:p w14:paraId="0EF5E20C" w14:textId="77777777" w:rsidR="00425954" w:rsidRPr="008D1C4D" w:rsidRDefault="00425954" w:rsidP="00425954">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 https://creativecommons.org/licenses/by/4.0/</w:t>
      </w:r>
    </w:p>
  </w:footnote>
  <w:footnote w:id="3">
    <w:p w14:paraId="6A4F8E65" w14:textId="3EEAB086"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FD6131">
        <w:rPr>
          <w:rFonts w:ascii="Calibri" w:hAnsi="Calibri"/>
          <w:sz w:val="24"/>
        </w:rPr>
        <w:t xml:space="preserve"> </w:t>
      </w:r>
      <w:r>
        <w:rPr>
          <w:rFonts w:ascii="Calibri" w:hAnsi="Calibri"/>
          <w:sz w:val="24"/>
        </w:rPr>
        <w:t xml:space="preserve">VIZJA University reserves the right to conduct </w:t>
      </w:r>
      <w:proofErr w:type="gramStart"/>
      <w:r>
        <w:rPr>
          <w:rFonts w:ascii="Calibri" w:hAnsi="Calibri"/>
          <w:sz w:val="24"/>
        </w:rPr>
        <w:t>trainings</w:t>
      </w:r>
      <w:proofErr w:type="gramEnd"/>
      <w:r>
        <w:rPr>
          <w:rFonts w:ascii="Calibri" w:hAnsi="Calibri"/>
          <w:sz w:val="24"/>
        </w:rPr>
        <w:t xml:space="preserve">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6BB"/>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F01F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0941"/>
    <w:multiLevelType w:val="hybridMultilevel"/>
    <w:tmpl w:val="9A0E7FCC"/>
    <w:lvl w:ilvl="0" w:tplc="12BE5D56">
      <w:start w:val="1"/>
      <w:numFmt w:val="decimal"/>
      <w:lvlText w:val="%1."/>
      <w:lvlJc w:val="left"/>
      <w:pPr>
        <w:ind w:left="36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F47B12"/>
    <w:multiLevelType w:val="hybridMultilevel"/>
    <w:tmpl w:val="2AE6484C"/>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04150011">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E7022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505527"/>
    <w:multiLevelType w:val="hybridMultilevel"/>
    <w:tmpl w:val="50CCF14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4457D97"/>
    <w:multiLevelType w:val="hybridMultilevel"/>
    <w:tmpl w:val="F500ABD2"/>
    <w:lvl w:ilvl="0" w:tplc="FFFFFFFF">
      <w:start w:val="1"/>
      <w:numFmt w:val="lowerLetter"/>
      <w:lvlText w:val="%1)"/>
      <w:lvlJc w:val="left"/>
      <w:pPr>
        <w:ind w:left="720" w:hanging="360"/>
      </w:pPr>
      <w:rPr>
        <w:rFonts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8889605">
    <w:abstractNumId w:val="2"/>
  </w:num>
  <w:num w:numId="2" w16cid:durableId="1847208285">
    <w:abstractNumId w:val="8"/>
  </w:num>
  <w:num w:numId="3" w16cid:durableId="1300577967">
    <w:abstractNumId w:val="12"/>
  </w:num>
  <w:num w:numId="4" w16cid:durableId="1517305402">
    <w:abstractNumId w:val="17"/>
  </w:num>
  <w:num w:numId="5" w16cid:durableId="1023244034">
    <w:abstractNumId w:val="7"/>
  </w:num>
  <w:num w:numId="6" w16cid:durableId="1274628242">
    <w:abstractNumId w:val="21"/>
  </w:num>
  <w:num w:numId="7" w16cid:durableId="657735308">
    <w:abstractNumId w:val="9"/>
  </w:num>
  <w:num w:numId="8" w16cid:durableId="929856263">
    <w:abstractNumId w:val="22"/>
  </w:num>
  <w:num w:numId="9" w16cid:durableId="1397703612">
    <w:abstractNumId w:val="1"/>
  </w:num>
  <w:num w:numId="10" w16cid:durableId="1527480312">
    <w:abstractNumId w:val="5"/>
  </w:num>
  <w:num w:numId="11" w16cid:durableId="823163986">
    <w:abstractNumId w:val="4"/>
  </w:num>
  <w:num w:numId="12" w16cid:durableId="138309629">
    <w:abstractNumId w:val="20"/>
  </w:num>
  <w:num w:numId="13" w16cid:durableId="1241938610">
    <w:abstractNumId w:val="16"/>
  </w:num>
  <w:num w:numId="14" w16cid:durableId="1586840998">
    <w:abstractNumId w:val="18"/>
  </w:num>
  <w:num w:numId="15" w16cid:durableId="741105951">
    <w:abstractNumId w:val="3"/>
  </w:num>
  <w:num w:numId="16" w16cid:durableId="834761563">
    <w:abstractNumId w:val="11"/>
  </w:num>
  <w:num w:numId="17" w16cid:durableId="946156163">
    <w:abstractNumId w:val="0"/>
  </w:num>
  <w:num w:numId="18" w16cid:durableId="1369331114">
    <w:abstractNumId w:val="6"/>
  </w:num>
  <w:num w:numId="19" w16cid:durableId="112288680">
    <w:abstractNumId w:val="10"/>
  </w:num>
  <w:num w:numId="20" w16cid:durableId="758212238">
    <w:abstractNumId w:val="13"/>
  </w:num>
  <w:num w:numId="21" w16cid:durableId="1098914884">
    <w:abstractNumId w:val="15"/>
  </w:num>
  <w:num w:numId="22" w16cid:durableId="119106188">
    <w:abstractNumId w:val="14"/>
  </w:num>
  <w:num w:numId="23" w16cid:durableId="907226729">
    <w:abstractNumId w:val="23"/>
  </w:num>
  <w:num w:numId="24" w16cid:durableId="844053644">
    <w:abstractNumId w:val="25"/>
  </w:num>
  <w:num w:numId="25" w16cid:durableId="1226334941">
    <w:abstractNumId w:val="24"/>
  </w:num>
  <w:num w:numId="26" w16cid:durableId="1424641793">
    <w:abstractNumId w:val="19"/>
  </w:num>
  <w:num w:numId="27" w16cid:durableId="3593572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7661"/>
    <w:rsid w:val="000113AB"/>
    <w:rsid w:val="000129AA"/>
    <w:rsid w:val="000145DC"/>
    <w:rsid w:val="00021979"/>
    <w:rsid w:val="0002473F"/>
    <w:rsid w:val="000262C0"/>
    <w:rsid w:val="00026CFE"/>
    <w:rsid w:val="00027C07"/>
    <w:rsid w:val="00032BA8"/>
    <w:rsid w:val="00037420"/>
    <w:rsid w:val="00044130"/>
    <w:rsid w:val="00051D81"/>
    <w:rsid w:val="00052256"/>
    <w:rsid w:val="00052860"/>
    <w:rsid w:val="00053EDD"/>
    <w:rsid w:val="00061621"/>
    <w:rsid w:val="00070781"/>
    <w:rsid w:val="00072F86"/>
    <w:rsid w:val="00076E38"/>
    <w:rsid w:val="00077DEB"/>
    <w:rsid w:val="0008100B"/>
    <w:rsid w:val="0008327F"/>
    <w:rsid w:val="00084728"/>
    <w:rsid w:val="000861C1"/>
    <w:rsid w:val="00092B26"/>
    <w:rsid w:val="00092DEC"/>
    <w:rsid w:val="000A1FE6"/>
    <w:rsid w:val="000A7DCE"/>
    <w:rsid w:val="000B05A9"/>
    <w:rsid w:val="000B0CBD"/>
    <w:rsid w:val="000B41BF"/>
    <w:rsid w:val="000B545B"/>
    <w:rsid w:val="000C1481"/>
    <w:rsid w:val="000C33DB"/>
    <w:rsid w:val="000D1A40"/>
    <w:rsid w:val="000D2574"/>
    <w:rsid w:val="000D4933"/>
    <w:rsid w:val="000E1E6E"/>
    <w:rsid w:val="000E251C"/>
    <w:rsid w:val="000E738E"/>
    <w:rsid w:val="000F05EB"/>
    <w:rsid w:val="000F0A4B"/>
    <w:rsid w:val="000F1737"/>
    <w:rsid w:val="000F196D"/>
    <w:rsid w:val="000F4CF0"/>
    <w:rsid w:val="00100629"/>
    <w:rsid w:val="00101DF0"/>
    <w:rsid w:val="00102449"/>
    <w:rsid w:val="001137ED"/>
    <w:rsid w:val="0011590A"/>
    <w:rsid w:val="00116267"/>
    <w:rsid w:val="00122529"/>
    <w:rsid w:val="00122DAA"/>
    <w:rsid w:val="00123BA5"/>
    <w:rsid w:val="0012418F"/>
    <w:rsid w:val="00124ECB"/>
    <w:rsid w:val="00125B13"/>
    <w:rsid w:val="0012613D"/>
    <w:rsid w:val="001328B6"/>
    <w:rsid w:val="0013396A"/>
    <w:rsid w:val="00137603"/>
    <w:rsid w:val="001408D0"/>
    <w:rsid w:val="0014139D"/>
    <w:rsid w:val="00144132"/>
    <w:rsid w:val="001517BC"/>
    <w:rsid w:val="00154EEB"/>
    <w:rsid w:val="00155966"/>
    <w:rsid w:val="00156E46"/>
    <w:rsid w:val="00161454"/>
    <w:rsid w:val="00161753"/>
    <w:rsid w:val="00161C8E"/>
    <w:rsid w:val="00165573"/>
    <w:rsid w:val="00166048"/>
    <w:rsid w:val="00173DB1"/>
    <w:rsid w:val="00176CED"/>
    <w:rsid w:val="00187291"/>
    <w:rsid w:val="00187AEC"/>
    <w:rsid w:val="00190F47"/>
    <w:rsid w:val="0019252E"/>
    <w:rsid w:val="00195ECD"/>
    <w:rsid w:val="001961E8"/>
    <w:rsid w:val="00196B1E"/>
    <w:rsid w:val="0019797B"/>
    <w:rsid w:val="001A5D4D"/>
    <w:rsid w:val="001A6B9A"/>
    <w:rsid w:val="001B2661"/>
    <w:rsid w:val="001B391A"/>
    <w:rsid w:val="001B5BF9"/>
    <w:rsid w:val="001B7715"/>
    <w:rsid w:val="001C4EA1"/>
    <w:rsid w:val="001C7F28"/>
    <w:rsid w:val="001D029D"/>
    <w:rsid w:val="001D10F5"/>
    <w:rsid w:val="001D1954"/>
    <w:rsid w:val="001D2224"/>
    <w:rsid w:val="001D32C1"/>
    <w:rsid w:val="001D75E9"/>
    <w:rsid w:val="001E2042"/>
    <w:rsid w:val="001E309F"/>
    <w:rsid w:val="001E4AB9"/>
    <w:rsid w:val="001E6C49"/>
    <w:rsid w:val="001F0536"/>
    <w:rsid w:val="001F26FD"/>
    <w:rsid w:val="001F3240"/>
    <w:rsid w:val="001F515D"/>
    <w:rsid w:val="001F687B"/>
    <w:rsid w:val="001F78CF"/>
    <w:rsid w:val="002010A9"/>
    <w:rsid w:val="0020396D"/>
    <w:rsid w:val="00203B94"/>
    <w:rsid w:val="00205A3C"/>
    <w:rsid w:val="00205EBF"/>
    <w:rsid w:val="00206E19"/>
    <w:rsid w:val="00210693"/>
    <w:rsid w:val="00211325"/>
    <w:rsid w:val="00213E18"/>
    <w:rsid w:val="002149D0"/>
    <w:rsid w:val="002164B7"/>
    <w:rsid w:val="0022185A"/>
    <w:rsid w:val="002259B4"/>
    <w:rsid w:val="00226E0D"/>
    <w:rsid w:val="0022732E"/>
    <w:rsid w:val="00231824"/>
    <w:rsid w:val="002323DA"/>
    <w:rsid w:val="00232A90"/>
    <w:rsid w:val="00237D09"/>
    <w:rsid w:val="002415E0"/>
    <w:rsid w:val="00246EF5"/>
    <w:rsid w:val="0025040B"/>
    <w:rsid w:val="00250DE1"/>
    <w:rsid w:val="00253DC0"/>
    <w:rsid w:val="00255308"/>
    <w:rsid w:val="002612C5"/>
    <w:rsid w:val="00261B17"/>
    <w:rsid w:val="00265901"/>
    <w:rsid w:val="0026618C"/>
    <w:rsid w:val="00267DA6"/>
    <w:rsid w:val="0028471E"/>
    <w:rsid w:val="00284DA4"/>
    <w:rsid w:val="00290C39"/>
    <w:rsid w:val="00292A71"/>
    <w:rsid w:val="00294AB5"/>
    <w:rsid w:val="00294CFE"/>
    <w:rsid w:val="00294E50"/>
    <w:rsid w:val="00296251"/>
    <w:rsid w:val="002A22E1"/>
    <w:rsid w:val="002A383E"/>
    <w:rsid w:val="002A5C71"/>
    <w:rsid w:val="002A677D"/>
    <w:rsid w:val="002B07A3"/>
    <w:rsid w:val="002B341B"/>
    <w:rsid w:val="002B3B2F"/>
    <w:rsid w:val="002C2562"/>
    <w:rsid w:val="002C448D"/>
    <w:rsid w:val="002C6E78"/>
    <w:rsid w:val="002D075F"/>
    <w:rsid w:val="002D0F0D"/>
    <w:rsid w:val="002D62DC"/>
    <w:rsid w:val="002D65A0"/>
    <w:rsid w:val="002E231C"/>
    <w:rsid w:val="002E363E"/>
    <w:rsid w:val="002F0C3E"/>
    <w:rsid w:val="002F1707"/>
    <w:rsid w:val="002F4794"/>
    <w:rsid w:val="002F4955"/>
    <w:rsid w:val="002F5926"/>
    <w:rsid w:val="00300140"/>
    <w:rsid w:val="0030323A"/>
    <w:rsid w:val="003040A3"/>
    <w:rsid w:val="0030652F"/>
    <w:rsid w:val="00307192"/>
    <w:rsid w:val="00310834"/>
    <w:rsid w:val="00311C8A"/>
    <w:rsid w:val="00316F4E"/>
    <w:rsid w:val="0032014B"/>
    <w:rsid w:val="00320AC4"/>
    <w:rsid w:val="0032106B"/>
    <w:rsid w:val="00322B53"/>
    <w:rsid w:val="00332D20"/>
    <w:rsid w:val="003400EF"/>
    <w:rsid w:val="00340163"/>
    <w:rsid w:val="003407BB"/>
    <w:rsid w:val="003421C9"/>
    <w:rsid w:val="00345998"/>
    <w:rsid w:val="00345AEE"/>
    <w:rsid w:val="0034623E"/>
    <w:rsid w:val="00354505"/>
    <w:rsid w:val="00355568"/>
    <w:rsid w:val="0035624C"/>
    <w:rsid w:val="00356734"/>
    <w:rsid w:val="0035784D"/>
    <w:rsid w:val="00370660"/>
    <w:rsid w:val="00372752"/>
    <w:rsid w:val="0037517D"/>
    <w:rsid w:val="003756AB"/>
    <w:rsid w:val="00377E42"/>
    <w:rsid w:val="003800CE"/>
    <w:rsid w:val="00387C9D"/>
    <w:rsid w:val="00393F3C"/>
    <w:rsid w:val="00396DDC"/>
    <w:rsid w:val="003A0257"/>
    <w:rsid w:val="003A2111"/>
    <w:rsid w:val="003A74C9"/>
    <w:rsid w:val="003B1138"/>
    <w:rsid w:val="003B1617"/>
    <w:rsid w:val="003B3782"/>
    <w:rsid w:val="003B51E4"/>
    <w:rsid w:val="003B5612"/>
    <w:rsid w:val="003B66E3"/>
    <w:rsid w:val="003B71C1"/>
    <w:rsid w:val="003B7637"/>
    <w:rsid w:val="003C08AC"/>
    <w:rsid w:val="003C2414"/>
    <w:rsid w:val="003C5F28"/>
    <w:rsid w:val="003D0DEF"/>
    <w:rsid w:val="003D79EF"/>
    <w:rsid w:val="003E1F54"/>
    <w:rsid w:val="003E233C"/>
    <w:rsid w:val="003E2931"/>
    <w:rsid w:val="003E3B4F"/>
    <w:rsid w:val="003E3FA4"/>
    <w:rsid w:val="003E5512"/>
    <w:rsid w:val="003E5544"/>
    <w:rsid w:val="003F161C"/>
    <w:rsid w:val="003F2702"/>
    <w:rsid w:val="003F3B04"/>
    <w:rsid w:val="00400FD6"/>
    <w:rsid w:val="00401254"/>
    <w:rsid w:val="0040170E"/>
    <w:rsid w:val="00405808"/>
    <w:rsid w:val="00411A46"/>
    <w:rsid w:val="00413CB2"/>
    <w:rsid w:val="0041496D"/>
    <w:rsid w:val="0042113C"/>
    <w:rsid w:val="00421152"/>
    <w:rsid w:val="004220D0"/>
    <w:rsid w:val="0042351E"/>
    <w:rsid w:val="00424A5E"/>
    <w:rsid w:val="00425954"/>
    <w:rsid w:val="00425BF2"/>
    <w:rsid w:val="00427047"/>
    <w:rsid w:val="004318AF"/>
    <w:rsid w:val="00432794"/>
    <w:rsid w:val="00434AC4"/>
    <w:rsid w:val="00437DF2"/>
    <w:rsid w:val="00437E47"/>
    <w:rsid w:val="00437EFC"/>
    <w:rsid w:val="00440BB9"/>
    <w:rsid w:val="004413B7"/>
    <w:rsid w:val="00442C4A"/>
    <w:rsid w:val="004465CE"/>
    <w:rsid w:val="004516DE"/>
    <w:rsid w:val="004608B4"/>
    <w:rsid w:val="0046343D"/>
    <w:rsid w:val="004635DE"/>
    <w:rsid w:val="00467D56"/>
    <w:rsid w:val="0047226A"/>
    <w:rsid w:val="00473B71"/>
    <w:rsid w:val="0047414B"/>
    <w:rsid w:val="00477832"/>
    <w:rsid w:val="00482565"/>
    <w:rsid w:val="00485094"/>
    <w:rsid w:val="00485457"/>
    <w:rsid w:val="00485BFE"/>
    <w:rsid w:val="00490C05"/>
    <w:rsid w:val="00491AC3"/>
    <w:rsid w:val="00493DAE"/>
    <w:rsid w:val="00497EF7"/>
    <w:rsid w:val="004A2981"/>
    <w:rsid w:val="004A3126"/>
    <w:rsid w:val="004A3430"/>
    <w:rsid w:val="004A4472"/>
    <w:rsid w:val="004A4FB0"/>
    <w:rsid w:val="004A6DBA"/>
    <w:rsid w:val="004A6E2A"/>
    <w:rsid w:val="004A7765"/>
    <w:rsid w:val="004B3A71"/>
    <w:rsid w:val="004B4F90"/>
    <w:rsid w:val="004B5B4E"/>
    <w:rsid w:val="004B76FA"/>
    <w:rsid w:val="004C0A6B"/>
    <w:rsid w:val="004C61B3"/>
    <w:rsid w:val="004C77E5"/>
    <w:rsid w:val="004D1997"/>
    <w:rsid w:val="004D1C3E"/>
    <w:rsid w:val="004D22C0"/>
    <w:rsid w:val="004D32D5"/>
    <w:rsid w:val="004D3883"/>
    <w:rsid w:val="004D45C6"/>
    <w:rsid w:val="004D6897"/>
    <w:rsid w:val="004E1373"/>
    <w:rsid w:val="004E1720"/>
    <w:rsid w:val="004E349E"/>
    <w:rsid w:val="004E3788"/>
    <w:rsid w:val="004F7CFE"/>
    <w:rsid w:val="00501669"/>
    <w:rsid w:val="005030DB"/>
    <w:rsid w:val="00504D1C"/>
    <w:rsid w:val="00512728"/>
    <w:rsid w:val="0051386F"/>
    <w:rsid w:val="0051429B"/>
    <w:rsid w:val="00520303"/>
    <w:rsid w:val="005236C7"/>
    <w:rsid w:val="0052753C"/>
    <w:rsid w:val="0052763D"/>
    <w:rsid w:val="00530E2B"/>
    <w:rsid w:val="00533648"/>
    <w:rsid w:val="005348E1"/>
    <w:rsid w:val="005350FF"/>
    <w:rsid w:val="00542773"/>
    <w:rsid w:val="00543364"/>
    <w:rsid w:val="0054541A"/>
    <w:rsid w:val="00552591"/>
    <w:rsid w:val="00552CE7"/>
    <w:rsid w:val="00552CF5"/>
    <w:rsid w:val="00553647"/>
    <w:rsid w:val="0055514C"/>
    <w:rsid w:val="00557B63"/>
    <w:rsid w:val="00560A91"/>
    <w:rsid w:val="00577ACF"/>
    <w:rsid w:val="005827DB"/>
    <w:rsid w:val="005831BD"/>
    <w:rsid w:val="00587221"/>
    <w:rsid w:val="00591455"/>
    <w:rsid w:val="0059538E"/>
    <w:rsid w:val="005A26D1"/>
    <w:rsid w:val="005A6AE2"/>
    <w:rsid w:val="005C0FDB"/>
    <w:rsid w:val="005C20E8"/>
    <w:rsid w:val="005C6672"/>
    <w:rsid w:val="005C6F93"/>
    <w:rsid w:val="005D2B5A"/>
    <w:rsid w:val="005D785D"/>
    <w:rsid w:val="005E1461"/>
    <w:rsid w:val="005E3023"/>
    <w:rsid w:val="005F3407"/>
    <w:rsid w:val="0060039F"/>
    <w:rsid w:val="0060377E"/>
    <w:rsid w:val="00604655"/>
    <w:rsid w:val="006047E7"/>
    <w:rsid w:val="0060574C"/>
    <w:rsid w:val="006101A5"/>
    <w:rsid w:val="006168C4"/>
    <w:rsid w:val="00620126"/>
    <w:rsid w:val="00620AD5"/>
    <w:rsid w:val="00624FA1"/>
    <w:rsid w:val="00626236"/>
    <w:rsid w:val="006279C3"/>
    <w:rsid w:val="00630681"/>
    <w:rsid w:val="00634BC6"/>
    <w:rsid w:val="00634CE4"/>
    <w:rsid w:val="00640498"/>
    <w:rsid w:val="00640DD5"/>
    <w:rsid w:val="00641F27"/>
    <w:rsid w:val="00644BA3"/>
    <w:rsid w:val="006549D2"/>
    <w:rsid w:val="006606E3"/>
    <w:rsid w:val="00660ED5"/>
    <w:rsid w:val="006615B7"/>
    <w:rsid w:val="00663CD1"/>
    <w:rsid w:val="00667271"/>
    <w:rsid w:val="00667622"/>
    <w:rsid w:val="00667845"/>
    <w:rsid w:val="00682E4A"/>
    <w:rsid w:val="00686F96"/>
    <w:rsid w:val="0069092E"/>
    <w:rsid w:val="00692A01"/>
    <w:rsid w:val="00692FC0"/>
    <w:rsid w:val="00692FD5"/>
    <w:rsid w:val="00695297"/>
    <w:rsid w:val="00695909"/>
    <w:rsid w:val="00695B17"/>
    <w:rsid w:val="006A4819"/>
    <w:rsid w:val="006A592D"/>
    <w:rsid w:val="006A6C59"/>
    <w:rsid w:val="006A791B"/>
    <w:rsid w:val="006B1474"/>
    <w:rsid w:val="006B62B4"/>
    <w:rsid w:val="006C03CA"/>
    <w:rsid w:val="006C3805"/>
    <w:rsid w:val="006C4D10"/>
    <w:rsid w:val="006D000E"/>
    <w:rsid w:val="006D1427"/>
    <w:rsid w:val="006D28C7"/>
    <w:rsid w:val="006D6D27"/>
    <w:rsid w:val="006D7509"/>
    <w:rsid w:val="006E08E5"/>
    <w:rsid w:val="006E7157"/>
    <w:rsid w:val="006E729A"/>
    <w:rsid w:val="006F0CEA"/>
    <w:rsid w:val="006F37DC"/>
    <w:rsid w:val="006F3884"/>
    <w:rsid w:val="006F5B2B"/>
    <w:rsid w:val="006F6D09"/>
    <w:rsid w:val="006F71DC"/>
    <w:rsid w:val="006F73F2"/>
    <w:rsid w:val="006F7856"/>
    <w:rsid w:val="006F7B00"/>
    <w:rsid w:val="006F7BC8"/>
    <w:rsid w:val="00700781"/>
    <w:rsid w:val="00701C15"/>
    <w:rsid w:val="00701DBD"/>
    <w:rsid w:val="00703470"/>
    <w:rsid w:val="0070356A"/>
    <w:rsid w:val="0070474C"/>
    <w:rsid w:val="0070544E"/>
    <w:rsid w:val="0070596E"/>
    <w:rsid w:val="00707B40"/>
    <w:rsid w:val="00710B70"/>
    <w:rsid w:val="007167F4"/>
    <w:rsid w:val="007221AF"/>
    <w:rsid w:val="00723660"/>
    <w:rsid w:val="00726437"/>
    <w:rsid w:val="00726CF9"/>
    <w:rsid w:val="007310D6"/>
    <w:rsid w:val="007324A3"/>
    <w:rsid w:val="0073282E"/>
    <w:rsid w:val="007403CA"/>
    <w:rsid w:val="00741EEA"/>
    <w:rsid w:val="0074309A"/>
    <w:rsid w:val="007431E5"/>
    <w:rsid w:val="007451DC"/>
    <w:rsid w:val="00747563"/>
    <w:rsid w:val="00755B59"/>
    <w:rsid w:val="007568C8"/>
    <w:rsid w:val="007570B5"/>
    <w:rsid w:val="007615DF"/>
    <w:rsid w:val="00764D29"/>
    <w:rsid w:val="00772794"/>
    <w:rsid w:val="00776F78"/>
    <w:rsid w:val="00783B06"/>
    <w:rsid w:val="00783E9E"/>
    <w:rsid w:val="007948AD"/>
    <w:rsid w:val="0079540D"/>
    <w:rsid w:val="00797ED7"/>
    <w:rsid w:val="007A17C5"/>
    <w:rsid w:val="007A2C15"/>
    <w:rsid w:val="007A4837"/>
    <w:rsid w:val="007A4A89"/>
    <w:rsid w:val="007B16AE"/>
    <w:rsid w:val="007B2313"/>
    <w:rsid w:val="007B3BB6"/>
    <w:rsid w:val="007B3D7B"/>
    <w:rsid w:val="007B5A0F"/>
    <w:rsid w:val="007B6B61"/>
    <w:rsid w:val="007C199F"/>
    <w:rsid w:val="007C23CC"/>
    <w:rsid w:val="007C2AF7"/>
    <w:rsid w:val="007C40C6"/>
    <w:rsid w:val="007C7BC7"/>
    <w:rsid w:val="007D011E"/>
    <w:rsid w:val="007D2003"/>
    <w:rsid w:val="007D2135"/>
    <w:rsid w:val="007D24AB"/>
    <w:rsid w:val="007D3284"/>
    <w:rsid w:val="007E4926"/>
    <w:rsid w:val="007F592C"/>
    <w:rsid w:val="007F59BC"/>
    <w:rsid w:val="00800012"/>
    <w:rsid w:val="008036F4"/>
    <w:rsid w:val="00803A5D"/>
    <w:rsid w:val="00805D59"/>
    <w:rsid w:val="00805D73"/>
    <w:rsid w:val="008126AA"/>
    <w:rsid w:val="00815C15"/>
    <w:rsid w:val="00822072"/>
    <w:rsid w:val="00823A9E"/>
    <w:rsid w:val="00824D53"/>
    <w:rsid w:val="0082574E"/>
    <w:rsid w:val="00826044"/>
    <w:rsid w:val="00830540"/>
    <w:rsid w:val="00832821"/>
    <w:rsid w:val="00835E6B"/>
    <w:rsid w:val="0084095F"/>
    <w:rsid w:val="00842223"/>
    <w:rsid w:val="008430F3"/>
    <w:rsid w:val="0084646B"/>
    <w:rsid w:val="00856CED"/>
    <w:rsid w:val="00862542"/>
    <w:rsid w:val="00863469"/>
    <w:rsid w:val="00863DD0"/>
    <w:rsid w:val="00865786"/>
    <w:rsid w:val="00866C52"/>
    <w:rsid w:val="00875001"/>
    <w:rsid w:val="00875891"/>
    <w:rsid w:val="008854EB"/>
    <w:rsid w:val="0089209E"/>
    <w:rsid w:val="00897282"/>
    <w:rsid w:val="00897441"/>
    <w:rsid w:val="008A4F7B"/>
    <w:rsid w:val="008A5F41"/>
    <w:rsid w:val="008A7AF1"/>
    <w:rsid w:val="008B412B"/>
    <w:rsid w:val="008B4ECE"/>
    <w:rsid w:val="008B5479"/>
    <w:rsid w:val="008C10AA"/>
    <w:rsid w:val="008C3409"/>
    <w:rsid w:val="008C478B"/>
    <w:rsid w:val="008D2C8E"/>
    <w:rsid w:val="008D3860"/>
    <w:rsid w:val="008D4E92"/>
    <w:rsid w:val="008D5A25"/>
    <w:rsid w:val="008D5D94"/>
    <w:rsid w:val="008D734D"/>
    <w:rsid w:val="008E09AE"/>
    <w:rsid w:val="008E4103"/>
    <w:rsid w:val="008E5932"/>
    <w:rsid w:val="008E6049"/>
    <w:rsid w:val="008E7520"/>
    <w:rsid w:val="008F3863"/>
    <w:rsid w:val="008F7C20"/>
    <w:rsid w:val="009004EA"/>
    <w:rsid w:val="00902538"/>
    <w:rsid w:val="0090282E"/>
    <w:rsid w:val="0090495A"/>
    <w:rsid w:val="00907B62"/>
    <w:rsid w:val="00911467"/>
    <w:rsid w:val="00911E43"/>
    <w:rsid w:val="0091420D"/>
    <w:rsid w:val="009154C3"/>
    <w:rsid w:val="00921CC3"/>
    <w:rsid w:val="0094051F"/>
    <w:rsid w:val="009443C5"/>
    <w:rsid w:val="00946B82"/>
    <w:rsid w:val="00946FD0"/>
    <w:rsid w:val="00950F7D"/>
    <w:rsid w:val="00955711"/>
    <w:rsid w:val="009606BD"/>
    <w:rsid w:val="00962E71"/>
    <w:rsid w:val="00963D3D"/>
    <w:rsid w:val="009649DC"/>
    <w:rsid w:val="0097608E"/>
    <w:rsid w:val="00981C0D"/>
    <w:rsid w:val="009863FF"/>
    <w:rsid w:val="00986FAF"/>
    <w:rsid w:val="00990142"/>
    <w:rsid w:val="009913F9"/>
    <w:rsid w:val="0099358C"/>
    <w:rsid w:val="009947EC"/>
    <w:rsid w:val="00994966"/>
    <w:rsid w:val="009A08CA"/>
    <w:rsid w:val="009A0B50"/>
    <w:rsid w:val="009A0B6D"/>
    <w:rsid w:val="009A3613"/>
    <w:rsid w:val="009A3C8C"/>
    <w:rsid w:val="009A67DF"/>
    <w:rsid w:val="009B2336"/>
    <w:rsid w:val="009C1922"/>
    <w:rsid w:val="009C1EA6"/>
    <w:rsid w:val="009C5387"/>
    <w:rsid w:val="009C772F"/>
    <w:rsid w:val="009C7AC3"/>
    <w:rsid w:val="009D1F5D"/>
    <w:rsid w:val="009D2297"/>
    <w:rsid w:val="009D2CAF"/>
    <w:rsid w:val="009D47D4"/>
    <w:rsid w:val="009E0C60"/>
    <w:rsid w:val="009E1F79"/>
    <w:rsid w:val="009E58CE"/>
    <w:rsid w:val="009E7357"/>
    <w:rsid w:val="009F2EA5"/>
    <w:rsid w:val="009F7F04"/>
    <w:rsid w:val="00A01272"/>
    <w:rsid w:val="00A03D18"/>
    <w:rsid w:val="00A126AD"/>
    <w:rsid w:val="00A20268"/>
    <w:rsid w:val="00A2026C"/>
    <w:rsid w:val="00A23873"/>
    <w:rsid w:val="00A2430B"/>
    <w:rsid w:val="00A33109"/>
    <w:rsid w:val="00A36E53"/>
    <w:rsid w:val="00A43265"/>
    <w:rsid w:val="00A45383"/>
    <w:rsid w:val="00A50F61"/>
    <w:rsid w:val="00A510D8"/>
    <w:rsid w:val="00A5197D"/>
    <w:rsid w:val="00A5775C"/>
    <w:rsid w:val="00A6179A"/>
    <w:rsid w:val="00A62705"/>
    <w:rsid w:val="00A64F59"/>
    <w:rsid w:val="00A7319E"/>
    <w:rsid w:val="00A7523E"/>
    <w:rsid w:val="00A756CD"/>
    <w:rsid w:val="00A75ADA"/>
    <w:rsid w:val="00A76110"/>
    <w:rsid w:val="00A7634A"/>
    <w:rsid w:val="00A800D0"/>
    <w:rsid w:val="00A83CE3"/>
    <w:rsid w:val="00A85988"/>
    <w:rsid w:val="00A964AA"/>
    <w:rsid w:val="00AA2085"/>
    <w:rsid w:val="00AA3FBA"/>
    <w:rsid w:val="00AA40B7"/>
    <w:rsid w:val="00AA4A8C"/>
    <w:rsid w:val="00AB1115"/>
    <w:rsid w:val="00AB651D"/>
    <w:rsid w:val="00AC2A07"/>
    <w:rsid w:val="00AC5B16"/>
    <w:rsid w:val="00AD08AB"/>
    <w:rsid w:val="00AD0BE7"/>
    <w:rsid w:val="00AD39C4"/>
    <w:rsid w:val="00AD67E8"/>
    <w:rsid w:val="00AD7B37"/>
    <w:rsid w:val="00AE04AB"/>
    <w:rsid w:val="00AE5593"/>
    <w:rsid w:val="00AE7CB4"/>
    <w:rsid w:val="00AF200B"/>
    <w:rsid w:val="00AF6122"/>
    <w:rsid w:val="00B008AE"/>
    <w:rsid w:val="00B01BC6"/>
    <w:rsid w:val="00B021FD"/>
    <w:rsid w:val="00B04784"/>
    <w:rsid w:val="00B04964"/>
    <w:rsid w:val="00B10AD4"/>
    <w:rsid w:val="00B143B9"/>
    <w:rsid w:val="00B1473F"/>
    <w:rsid w:val="00B17AD5"/>
    <w:rsid w:val="00B21179"/>
    <w:rsid w:val="00B26591"/>
    <w:rsid w:val="00B27A35"/>
    <w:rsid w:val="00B27F17"/>
    <w:rsid w:val="00B320DB"/>
    <w:rsid w:val="00B35423"/>
    <w:rsid w:val="00B367D3"/>
    <w:rsid w:val="00B40DF6"/>
    <w:rsid w:val="00B41A9D"/>
    <w:rsid w:val="00B46181"/>
    <w:rsid w:val="00B51E65"/>
    <w:rsid w:val="00B55461"/>
    <w:rsid w:val="00B65669"/>
    <w:rsid w:val="00B67782"/>
    <w:rsid w:val="00B72CB9"/>
    <w:rsid w:val="00B77429"/>
    <w:rsid w:val="00B81CB3"/>
    <w:rsid w:val="00B8569B"/>
    <w:rsid w:val="00B85DDB"/>
    <w:rsid w:val="00B86608"/>
    <w:rsid w:val="00B90D65"/>
    <w:rsid w:val="00BA5314"/>
    <w:rsid w:val="00BB4268"/>
    <w:rsid w:val="00BB5B9B"/>
    <w:rsid w:val="00BB5F01"/>
    <w:rsid w:val="00BB7841"/>
    <w:rsid w:val="00BC2109"/>
    <w:rsid w:val="00BC2897"/>
    <w:rsid w:val="00BC4C15"/>
    <w:rsid w:val="00BC738F"/>
    <w:rsid w:val="00BD0183"/>
    <w:rsid w:val="00BE1D2A"/>
    <w:rsid w:val="00BE210D"/>
    <w:rsid w:val="00BE272C"/>
    <w:rsid w:val="00BE36D9"/>
    <w:rsid w:val="00BE4010"/>
    <w:rsid w:val="00BF1580"/>
    <w:rsid w:val="00BF458D"/>
    <w:rsid w:val="00BF5480"/>
    <w:rsid w:val="00C03F66"/>
    <w:rsid w:val="00C06C65"/>
    <w:rsid w:val="00C11598"/>
    <w:rsid w:val="00C147C0"/>
    <w:rsid w:val="00C15625"/>
    <w:rsid w:val="00C166E2"/>
    <w:rsid w:val="00C20A4A"/>
    <w:rsid w:val="00C24ED9"/>
    <w:rsid w:val="00C3314F"/>
    <w:rsid w:val="00C33EFC"/>
    <w:rsid w:val="00C357DF"/>
    <w:rsid w:val="00C36A1C"/>
    <w:rsid w:val="00C377F4"/>
    <w:rsid w:val="00C408E5"/>
    <w:rsid w:val="00C4444B"/>
    <w:rsid w:val="00C4482C"/>
    <w:rsid w:val="00C46D11"/>
    <w:rsid w:val="00C54DEC"/>
    <w:rsid w:val="00C556A4"/>
    <w:rsid w:val="00C5663C"/>
    <w:rsid w:val="00C61D9F"/>
    <w:rsid w:val="00C646DD"/>
    <w:rsid w:val="00C648A8"/>
    <w:rsid w:val="00C64B72"/>
    <w:rsid w:val="00C66D75"/>
    <w:rsid w:val="00C66E1F"/>
    <w:rsid w:val="00C7121D"/>
    <w:rsid w:val="00C715CD"/>
    <w:rsid w:val="00C7614E"/>
    <w:rsid w:val="00C8097B"/>
    <w:rsid w:val="00C80CC6"/>
    <w:rsid w:val="00C8217D"/>
    <w:rsid w:val="00C82383"/>
    <w:rsid w:val="00C86A53"/>
    <w:rsid w:val="00C876BF"/>
    <w:rsid w:val="00C91504"/>
    <w:rsid w:val="00C93B8D"/>
    <w:rsid w:val="00C95BA8"/>
    <w:rsid w:val="00C9731D"/>
    <w:rsid w:val="00CA5141"/>
    <w:rsid w:val="00CB2435"/>
    <w:rsid w:val="00CB6473"/>
    <w:rsid w:val="00CC21D4"/>
    <w:rsid w:val="00CC7393"/>
    <w:rsid w:val="00CD00DA"/>
    <w:rsid w:val="00CD310F"/>
    <w:rsid w:val="00CD52F0"/>
    <w:rsid w:val="00CD7984"/>
    <w:rsid w:val="00CE0A65"/>
    <w:rsid w:val="00CE4703"/>
    <w:rsid w:val="00CE4F6B"/>
    <w:rsid w:val="00CF186B"/>
    <w:rsid w:val="00CF2468"/>
    <w:rsid w:val="00D024B3"/>
    <w:rsid w:val="00D02517"/>
    <w:rsid w:val="00D02CD8"/>
    <w:rsid w:val="00D038CE"/>
    <w:rsid w:val="00D051F6"/>
    <w:rsid w:val="00D11232"/>
    <w:rsid w:val="00D13314"/>
    <w:rsid w:val="00D134FE"/>
    <w:rsid w:val="00D144C9"/>
    <w:rsid w:val="00D15926"/>
    <w:rsid w:val="00D17633"/>
    <w:rsid w:val="00D213EE"/>
    <w:rsid w:val="00D22CDB"/>
    <w:rsid w:val="00D2618A"/>
    <w:rsid w:val="00D27D4D"/>
    <w:rsid w:val="00D27D76"/>
    <w:rsid w:val="00D300A8"/>
    <w:rsid w:val="00D30E97"/>
    <w:rsid w:val="00D3218F"/>
    <w:rsid w:val="00D345BB"/>
    <w:rsid w:val="00D34F8B"/>
    <w:rsid w:val="00D3692D"/>
    <w:rsid w:val="00D408C5"/>
    <w:rsid w:val="00D45A61"/>
    <w:rsid w:val="00D45D8B"/>
    <w:rsid w:val="00D47438"/>
    <w:rsid w:val="00D516FB"/>
    <w:rsid w:val="00D5702C"/>
    <w:rsid w:val="00D601F8"/>
    <w:rsid w:val="00D620A5"/>
    <w:rsid w:val="00D629A5"/>
    <w:rsid w:val="00D642E1"/>
    <w:rsid w:val="00D70134"/>
    <w:rsid w:val="00D70147"/>
    <w:rsid w:val="00D710B5"/>
    <w:rsid w:val="00D8107D"/>
    <w:rsid w:val="00D82871"/>
    <w:rsid w:val="00D93556"/>
    <w:rsid w:val="00D94F30"/>
    <w:rsid w:val="00D96516"/>
    <w:rsid w:val="00D969DC"/>
    <w:rsid w:val="00D9751F"/>
    <w:rsid w:val="00DA00B4"/>
    <w:rsid w:val="00DA1DC9"/>
    <w:rsid w:val="00DA243D"/>
    <w:rsid w:val="00DA47C6"/>
    <w:rsid w:val="00DA47EB"/>
    <w:rsid w:val="00DA72C4"/>
    <w:rsid w:val="00DB5A9D"/>
    <w:rsid w:val="00DB6526"/>
    <w:rsid w:val="00DB70B2"/>
    <w:rsid w:val="00DC0EC9"/>
    <w:rsid w:val="00DC408B"/>
    <w:rsid w:val="00DC4D68"/>
    <w:rsid w:val="00DC7500"/>
    <w:rsid w:val="00DD1401"/>
    <w:rsid w:val="00DD2ED9"/>
    <w:rsid w:val="00DD3B49"/>
    <w:rsid w:val="00DE557D"/>
    <w:rsid w:val="00DE712F"/>
    <w:rsid w:val="00DE7415"/>
    <w:rsid w:val="00DE75BF"/>
    <w:rsid w:val="00DF0C0B"/>
    <w:rsid w:val="00DF3935"/>
    <w:rsid w:val="00DF761E"/>
    <w:rsid w:val="00DF762D"/>
    <w:rsid w:val="00E00780"/>
    <w:rsid w:val="00E06EA3"/>
    <w:rsid w:val="00E101D9"/>
    <w:rsid w:val="00E16992"/>
    <w:rsid w:val="00E170C4"/>
    <w:rsid w:val="00E23F88"/>
    <w:rsid w:val="00E24EBC"/>
    <w:rsid w:val="00E263E8"/>
    <w:rsid w:val="00E3015E"/>
    <w:rsid w:val="00E3553C"/>
    <w:rsid w:val="00E35F3F"/>
    <w:rsid w:val="00E40718"/>
    <w:rsid w:val="00E45C8E"/>
    <w:rsid w:val="00E45D48"/>
    <w:rsid w:val="00E543D6"/>
    <w:rsid w:val="00E55993"/>
    <w:rsid w:val="00E606F8"/>
    <w:rsid w:val="00E60D07"/>
    <w:rsid w:val="00E62054"/>
    <w:rsid w:val="00E625B4"/>
    <w:rsid w:val="00E62F54"/>
    <w:rsid w:val="00E6789C"/>
    <w:rsid w:val="00E73DB8"/>
    <w:rsid w:val="00E7616B"/>
    <w:rsid w:val="00E81B6A"/>
    <w:rsid w:val="00E81F92"/>
    <w:rsid w:val="00E82184"/>
    <w:rsid w:val="00E83F6F"/>
    <w:rsid w:val="00E95640"/>
    <w:rsid w:val="00E95E85"/>
    <w:rsid w:val="00EA15A1"/>
    <w:rsid w:val="00EA3BC6"/>
    <w:rsid w:val="00EA41A1"/>
    <w:rsid w:val="00EA7670"/>
    <w:rsid w:val="00EA7AD8"/>
    <w:rsid w:val="00EB1329"/>
    <w:rsid w:val="00EB2B4C"/>
    <w:rsid w:val="00EB4F1B"/>
    <w:rsid w:val="00EC08DC"/>
    <w:rsid w:val="00EC1A4D"/>
    <w:rsid w:val="00EC225D"/>
    <w:rsid w:val="00EC2961"/>
    <w:rsid w:val="00EC569F"/>
    <w:rsid w:val="00ED07DF"/>
    <w:rsid w:val="00ED581F"/>
    <w:rsid w:val="00ED60A2"/>
    <w:rsid w:val="00ED6911"/>
    <w:rsid w:val="00ED7E9B"/>
    <w:rsid w:val="00ED7F44"/>
    <w:rsid w:val="00EE0AB3"/>
    <w:rsid w:val="00EE344F"/>
    <w:rsid w:val="00EE77E4"/>
    <w:rsid w:val="00EF27F3"/>
    <w:rsid w:val="00EF5044"/>
    <w:rsid w:val="00EF538C"/>
    <w:rsid w:val="00EF7309"/>
    <w:rsid w:val="00F007E5"/>
    <w:rsid w:val="00F025FB"/>
    <w:rsid w:val="00F03442"/>
    <w:rsid w:val="00F04702"/>
    <w:rsid w:val="00F120DF"/>
    <w:rsid w:val="00F15162"/>
    <w:rsid w:val="00F16968"/>
    <w:rsid w:val="00F209B1"/>
    <w:rsid w:val="00F23CE9"/>
    <w:rsid w:val="00F32BF4"/>
    <w:rsid w:val="00F33465"/>
    <w:rsid w:val="00F34ED1"/>
    <w:rsid w:val="00F359FE"/>
    <w:rsid w:val="00F419BE"/>
    <w:rsid w:val="00F470E0"/>
    <w:rsid w:val="00F5094E"/>
    <w:rsid w:val="00F563BE"/>
    <w:rsid w:val="00F578D5"/>
    <w:rsid w:val="00F57CDF"/>
    <w:rsid w:val="00F61E46"/>
    <w:rsid w:val="00F64D35"/>
    <w:rsid w:val="00F6506F"/>
    <w:rsid w:val="00F65E8B"/>
    <w:rsid w:val="00F67F6D"/>
    <w:rsid w:val="00F82394"/>
    <w:rsid w:val="00F82D21"/>
    <w:rsid w:val="00F94965"/>
    <w:rsid w:val="00F9520A"/>
    <w:rsid w:val="00F95273"/>
    <w:rsid w:val="00FA0948"/>
    <w:rsid w:val="00FA1C82"/>
    <w:rsid w:val="00FA20E1"/>
    <w:rsid w:val="00FA4BA4"/>
    <w:rsid w:val="00FA4C6B"/>
    <w:rsid w:val="00FA595D"/>
    <w:rsid w:val="00FA69B1"/>
    <w:rsid w:val="00FA7D64"/>
    <w:rsid w:val="00FB2F0C"/>
    <w:rsid w:val="00FB3016"/>
    <w:rsid w:val="00FB5D65"/>
    <w:rsid w:val="00FB6A48"/>
    <w:rsid w:val="00FC152B"/>
    <w:rsid w:val="00FC1715"/>
    <w:rsid w:val="00FC2933"/>
    <w:rsid w:val="00FC409B"/>
    <w:rsid w:val="00FC64BB"/>
    <w:rsid w:val="00FD0322"/>
    <w:rsid w:val="00FD307E"/>
    <w:rsid w:val="00FD594B"/>
    <w:rsid w:val="00FD6131"/>
    <w:rsid w:val="00FD6E31"/>
    <w:rsid w:val="00FD7773"/>
    <w:rsid w:val="00FE138D"/>
    <w:rsid w:val="00FE1DB5"/>
    <w:rsid w:val="00FE4C1A"/>
    <w:rsid w:val="00FF035F"/>
    <w:rsid w:val="00FF279C"/>
    <w:rsid w:val="00FF2ABC"/>
    <w:rsid w:val="00FF59BA"/>
    <w:rsid w:val="00FF7B30"/>
    <w:rsid w:val="00FF7E79"/>
    <w:rsid w:val="020C2957"/>
    <w:rsid w:val="072DE99E"/>
    <w:rsid w:val="1047F3CD"/>
    <w:rsid w:val="180153A7"/>
    <w:rsid w:val="1924A88A"/>
    <w:rsid w:val="1B3DBD33"/>
    <w:rsid w:val="1E51D7F5"/>
    <w:rsid w:val="20F23C2A"/>
    <w:rsid w:val="21A080F5"/>
    <w:rsid w:val="2512EC97"/>
    <w:rsid w:val="2802DFC3"/>
    <w:rsid w:val="2D34A6C0"/>
    <w:rsid w:val="2FD3865A"/>
    <w:rsid w:val="35BB3AD1"/>
    <w:rsid w:val="368D6E49"/>
    <w:rsid w:val="37381FC0"/>
    <w:rsid w:val="3A8D495E"/>
    <w:rsid w:val="3D321C06"/>
    <w:rsid w:val="3EF2FF27"/>
    <w:rsid w:val="4648D92B"/>
    <w:rsid w:val="48CC3E78"/>
    <w:rsid w:val="49F5003B"/>
    <w:rsid w:val="4DEBFDD7"/>
    <w:rsid w:val="4DFC8755"/>
    <w:rsid w:val="53AAC3EE"/>
    <w:rsid w:val="55445246"/>
    <w:rsid w:val="58864FCE"/>
    <w:rsid w:val="58A7D8BC"/>
    <w:rsid w:val="5A36413F"/>
    <w:rsid w:val="5E028A4B"/>
    <w:rsid w:val="7344E0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EA360A20-3FAE-409F-B710-3A2D3545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34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21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styleId="Tekstdymka">
    <w:name w:val="Balloon Text"/>
    <w:basedOn w:val="Normalny"/>
    <w:link w:val="TekstdymkaZnak"/>
    <w:uiPriority w:val="99"/>
    <w:semiHidden/>
    <w:unhideWhenUsed/>
    <w:rsid w:val="009A0B5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A0B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90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kierunek-doskonalosc-systemowe-wsparcie-rozwoju-dydaktycznego-w-uczeln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kierunek-doskonalosc-systemowe-wsparcie-rozwoju-dydaktycznego-w-uczelni/" TargetMode="External"/><Relationship Id="rId33" Type="http://schemas.openxmlformats.org/officeDocument/2006/relationships/hyperlink" Target="https://vizja.pl/projekty-europejskie/kierunek-doskonalosc-systemowe-wsparcie-rozwoju-dydaktycznego-w-uczeln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kierunek-doskonalosc-systemowe-wsparcie-rozwoju-dydaktycznego-w-uczelni/" TargetMode="External"/><Relationship Id="rId20" Type="http://schemas.openxmlformats.org/officeDocument/2006/relationships/hyperlink" Target="https://vizja.pl/projekty-europejskie/kierunek-doskonalosc-systemowe-wsparcie-rozwoju-dydaktycznego-w-uczelni/" TargetMode="External"/><Relationship Id="rId29" Type="http://schemas.openxmlformats.org/officeDocument/2006/relationships/hyperlink" Target="https://vizja.pl/projekty-europejskie/kierunek-doskonalosc-systemowe-wsparcie-rozwoju-dydaktycznego-w-uczeln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kierunek-doskonalosc-systemowe-wsparcie-rozwoju-dydaktycznego-w-uczeln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kierunek-doskonalosc-systemowe-wsparcie-rozwoju-dydaktycznego-w-uczeln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08598B-0E4D-442D-903D-585F784B577F}">
  <ds:schemaRefs>
    <ds:schemaRef ds:uri="http://schemas.openxmlformats.org/officeDocument/2006/bibliography"/>
  </ds:schemaRefs>
</ds:datastoreItem>
</file>

<file path=customXml/itemProps2.xml><?xml version="1.0" encoding="utf-8"?>
<ds:datastoreItem xmlns:ds="http://schemas.openxmlformats.org/officeDocument/2006/customXml" ds:itemID="{DC73885F-59D9-4241-98AD-F49BBC1B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11FA4-19E6-4BB9-92F7-F7FC9F78BB1A}">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customXml/itemProps4.xml><?xml version="1.0" encoding="utf-8"?>
<ds:datastoreItem xmlns:ds="http://schemas.openxmlformats.org/officeDocument/2006/customXml" ds:itemID="{86FD9CAF-8C92-4844-8A3A-6895F6BDAA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12</Pages>
  <Words>3980</Words>
  <Characters>23882</Characters>
  <Application>Microsoft Office Word</Application>
  <DocSecurity>0</DocSecurity>
  <Lines>199</Lines>
  <Paragraphs>55</Paragraphs>
  <ScaleCrop>false</ScaleCrop>
  <HeadingPairs>
    <vt:vector size="2" baseType="variant">
      <vt:variant>
        <vt:lpstr>Tytuł</vt:lpstr>
      </vt:variant>
      <vt:variant>
        <vt:i4>1</vt:i4>
      </vt:variant>
    </vt:vector>
  </HeadingPairs>
  <TitlesOfParts>
    <vt:vector size="1" baseType="lpstr">
      <vt:lpstr>Program szkolenia dla nauczycieli akademickich Uniwersytetu VIZJA z zakresu AI w dydaktyce – jak efektywnie wykorzystywać ChatGPT, Copilot, DeepL i inne narzędzia</vt:lpstr>
    </vt:vector>
  </TitlesOfParts>
  <Company>Uniwersytet VIZJA</Company>
  <LinksUpToDate>false</LinksUpToDate>
  <CharactersWithSpaces>27807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szkolenia dla osób z kadry akademickiej Uniwersytetu VIZJA oraz osób doktoranckich z zakresu zasad projektowania uniwersalnego w dydaktyce szkoły wyższej</dc:title>
  <dc:subject>Szkolenie</dc:subject>
  <dc:creator>Katarzyna Gutowska, Anna Dmoch, Viki Kuklińska, Magdalena Machnicka,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JW - editor</cp:lastModifiedBy>
  <cp:revision>14</cp:revision>
  <cp:lastPrinted>2025-12-04T06:30:00Z</cp:lastPrinted>
  <dcterms:created xsi:type="dcterms:W3CDTF">2026-04-02T11:32:00Z</dcterms:created>
  <dcterms:modified xsi:type="dcterms:W3CDTF">2026-09-03T09:20:00Z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