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23A64" w14:textId="3333B4F1" w:rsidR="003653DA" w:rsidRPr="00512EB4" w:rsidRDefault="00BE1A4F" w:rsidP="00512EB4">
      <w:pPr>
        <w:spacing w:before="120" w:after="0"/>
        <w:rPr>
          <w:color w:val="000000" w:themeColor="text1"/>
          <w:sz w:val="24"/>
          <w:szCs w:val="24"/>
          <w:rFonts w:asciiTheme="majorHAnsi" w:hAnsiTheme="majorHAnsi" w:cstheme="majorHAnsi"/>
        </w:rPr>
      </w:pPr>
      <w:r>
        <w:rPr>
          <w:color w:val="000000" w:themeColor="text1"/>
          <w:sz w:val="24"/>
          <w:rFonts w:asciiTheme="majorHAnsi" w:hAnsiTheme="majorHAnsi"/>
        </w:rPr>
        <w:drawing>
          <wp:anchor distT="0" distB="0" distL="114300" distR="114300" simplePos="0" relativeHeight="251658240" behindDoc="0" locked="0" layoutInCell="1" allowOverlap="1" wp14:anchorId="087D964A" wp14:editId="490DE4C4">
            <wp:simplePos x="0" y="0"/>
            <wp:positionH relativeFrom="margin">
              <wp:posOffset>-40341</wp:posOffset>
            </wp:positionH>
            <wp:positionV relativeFrom="margin">
              <wp:posOffset>-331694</wp:posOffset>
            </wp:positionV>
            <wp:extent cx="5760720" cy="794385"/>
            <wp:effectExtent l="0" t="0" r="0" b="5715"/>
            <wp:wrapSquare wrapText="bothSides"/>
            <wp:docPr id="1864011883" name="Obraz 1" descr="Zestawienie znaków: Fundusze Europejskie, Barwy Rzeczpospolitej Polskiej, Unia Europej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011883" name="Obraz 1" descr="Zestawienie znaków: Fundusze Europejskie, Barwy Rzeczpospolitej Polskiej, Unia Europejsk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794385"/>
                    </a:xfrm>
                    <a:prstGeom prst="rect">
                      <a:avLst/>
                    </a:prstGeom>
                    <a:noFill/>
                    <a:ln>
                      <a:noFill/>
                    </a:ln>
                  </pic:spPr>
                </pic:pic>
              </a:graphicData>
            </a:graphic>
          </wp:anchor>
        </w:drawing>
      </w:r>
      <w:r>
        <w:rPr>
          <w:color w:val="000000" w:themeColor="text1"/>
          <w:sz w:val="24"/>
          <w:rFonts w:asciiTheme="majorHAnsi" w:hAnsiTheme="majorHAnsi"/>
        </w:rPr>
        <w:t xml:space="preserve">Appendix No. 2 to Ordinance No. 1/08/2026</w:t>
      </w:r>
    </w:p>
    <w:p w14:paraId="1206D60A" w14:textId="77777777" w:rsidR="003653DA" w:rsidRPr="00512EB4" w:rsidRDefault="003653DA" w:rsidP="00512EB4">
      <w:pPr>
        <w:spacing w:after="0"/>
        <w:rPr>
          <w:color w:val="000000" w:themeColor="text1"/>
          <w:sz w:val="24"/>
          <w:szCs w:val="24"/>
          <w:rFonts w:asciiTheme="majorHAnsi" w:hAnsiTheme="majorHAnsi" w:cstheme="majorHAnsi"/>
        </w:rPr>
      </w:pPr>
      <w:r>
        <w:rPr>
          <w:color w:val="000000" w:themeColor="text1"/>
          <w:sz w:val="24"/>
          <w:rFonts w:asciiTheme="majorHAnsi" w:hAnsiTheme="majorHAnsi"/>
        </w:rPr>
        <w:t xml:space="preserve">of the Vice-Rector for Education at VIZJA University</w:t>
      </w:r>
    </w:p>
    <w:p w14:paraId="76216412" w14:textId="2C0C09CE" w:rsidR="00921CBC" w:rsidRPr="00512EB4" w:rsidRDefault="003653DA" w:rsidP="00512EB4">
      <w:pPr>
        <w:spacing w:after="0"/>
        <w:rPr>
          <w:color w:val="000000" w:themeColor="text1"/>
          <w:sz w:val="24"/>
          <w:szCs w:val="24"/>
          <w:rFonts w:asciiTheme="majorHAnsi" w:hAnsiTheme="majorHAnsi" w:cstheme="majorHAnsi"/>
        </w:rPr>
      </w:pPr>
      <w:r>
        <w:rPr>
          <w:color w:val="000000" w:themeColor="text1"/>
          <w:sz w:val="24"/>
          <w:rFonts w:asciiTheme="majorHAnsi" w:hAnsiTheme="majorHAnsi"/>
        </w:rPr>
        <w:t xml:space="preserve">of 5 August 2026</w:t>
      </w:r>
    </w:p>
    <w:p w14:paraId="7A08FA26" w14:textId="77777777" w:rsidR="00921CBC" w:rsidRPr="00217DF1" w:rsidRDefault="002F07C9" w:rsidP="00512EB4">
      <w:pPr>
        <w:pStyle w:val="Nagwek1"/>
      </w:pPr>
      <w:r>
        <w:t xml:space="preserve">PROCEDURE NO. 2</w:t>
      </w:r>
    </w:p>
    <w:p w14:paraId="45718E7F" w14:textId="77777777" w:rsidR="00921CBC" w:rsidRPr="006D5BB8" w:rsidRDefault="002F07C9" w:rsidP="00512EB4">
      <w:pPr>
        <w:rPr>
          <w:sz w:val="24"/>
          <w:szCs w:val="24"/>
        </w:rPr>
      </w:pPr>
      <w:r>
        <w:rPr>
          <w:sz w:val="24"/>
        </w:rPr>
        <w:t xml:space="preserve">Procedure for Reporting and Analyzing Training Needs</w:t>
      </w:r>
    </w:p>
    <w:p w14:paraId="3074805E" w14:textId="4C1340A1" w:rsidR="00921CBC" w:rsidRPr="008348D8" w:rsidRDefault="002F07C9" w:rsidP="00347535">
      <w:pPr>
        <w:pStyle w:val="Nagwek2"/>
      </w:pPr>
      <w:r>
        <w:t xml:space="preserve">§ 1.</w:t>
      </w:r>
      <w:r>
        <w:t xml:space="preserve"> </w:t>
      </w:r>
      <w:r>
        <w:t xml:space="preserve">[Purpose of the Procedure]</w:t>
      </w:r>
    </w:p>
    <w:p w14:paraId="006D7503" w14:textId="308A8BEC" w:rsidR="00921CBC" w:rsidRPr="00512EB4" w:rsidRDefault="002F07C9" w:rsidP="00512EB4">
      <w:pPr>
        <w:pStyle w:val="Akapitzlist"/>
        <w:numPr>
          <w:ilvl w:val="0"/>
          <w:numId w:val="11"/>
        </w:numPr>
        <w:spacing w:before="120" w:after="120" w:line="288" w:lineRule="auto"/>
        <w:rPr>
          <w:sz w:val="24"/>
          <w:szCs w:val="24"/>
        </w:rPr>
      </w:pPr>
      <w:r>
        <w:rPr>
          <w:sz w:val="24"/>
        </w:rPr>
        <w:t xml:space="preserve">This Procedure sets out the principles, procedure, and responsibility with regard to the reporting and analysis of training needs in the area of teaching and other areas indirectly related to the quality of the teaching process at VIZJA University, hereinafter referred to as “UV.”</w:t>
      </w:r>
    </w:p>
    <w:p w14:paraId="022EA5EC" w14:textId="61B15F49" w:rsidR="00921CBC" w:rsidRPr="00512EB4" w:rsidRDefault="00A208E3" w:rsidP="00512EB4">
      <w:pPr>
        <w:pStyle w:val="Akapitzlist"/>
        <w:numPr>
          <w:ilvl w:val="0"/>
          <w:numId w:val="11"/>
        </w:numPr>
        <w:spacing w:before="120" w:after="120" w:line="288" w:lineRule="auto"/>
        <w:rPr>
          <w:sz w:val="24"/>
          <w:szCs w:val="24"/>
        </w:rPr>
      </w:pPr>
      <w:r>
        <w:rPr>
          <w:sz w:val="24"/>
        </w:rPr>
        <w:t xml:space="preserve">The purpose of the Procedure is to systematize the process of identifying needs and planning the development of the competencies of persons conducting classes at UV in the area of teaching and in other areas supporting the quality of the education process, in accordance with the University's Strategy and the Internal Quality Assurance System for Education.</w:t>
      </w:r>
    </w:p>
    <w:p w14:paraId="529FFA31" w14:textId="7CAE6C38" w:rsidR="002B4B1F" w:rsidRPr="008348D8" w:rsidRDefault="002F07C9" w:rsidP="00347535">
      <w:pPr>
        <w:pStyle w:val="Nagwek2"/>
      </w:pPr>
      <w:r>
        <w:t xml:space="preserve">§ 2.</w:t>
      </w:r>
      <w:r>
        <w:t xml:space="preserve"> </w:t>
      </w:r>
      <w:r>
        <w:t xml:space="preserve">[Scope of the Procedure]</w:t>
      </w:r>
    </w:p>
    <w:p w14:paraId="5E4E1CA0" w14:textId="52BB2976" w:rsidR="002B4B1F" w:rsidRPr="00512EB4" w:rsidRDefault="002B4B1F" w:rsidP="00512EB4">
      <w:pPr>
        <w:pStyle w:val="Akapitzlist"/>
        <w:numPr>
          <w:ilvl w:val="0"/>
          <w:numId w:val="13"/>
        </w:numPr>
        <w:spacing w:before="120" w:after="120" w:line="288" w:lineRule="auto"/>
        <w:rPr>
          <w:sz w:val="24"/>
          <w:szCs w:val="24"/>
        </w:rPr>
      </w:pPr>
      <w:r>
        <w:rPr>
          <w:sz w:val="24"/>
        </w:rPr>
        <w:t xml:space="preserve">This Procedure applies to the reporting of teaching-related training needs and other development needs indirectly related to the quality of the teaching process, the competencies of persons conducting classes at UV, or the achievement of UV's educational objectives.</w:t>
      </w:r>
    </w:p>
    <w:p w14:paraId="75AD0A27" w14:textId="6CA15646" w:rsidR="002B4B1F" w:rsidRPr="00512EB4" w:rsidRDefault="002B25A8" w:rsidP="00512EB4">
      <w:pPr>
        <w:pStyle w:val="Akapitzlist"/>
        <w:numPr>
          <w:ilvl w:val="0"/>
          <w:numId w:val="13"/>
        </w:numPr>
        <w:spacing w:before="120" w:after="120" w:line="288" w:lineRule="auto"/>
        <w:rPr>
          <w:sz w:val="24"/>
          <w:szCs w:val="24"/>
        </w:rPr>
      </w:pPr>
      <w:r>
        <w:rPr>
          <w:sz w:val="24"/>
        </w:rPr>
        <w:t xml:space="preserve">The training and development needs referred to in para. 1 may relate in particular to teaching methodology, modern teaching methods, the use of technology in teaching, the accessibility of the education process and teaching materials, future-oriented competencies, sustainable development, green transformation, language and cultural competencies, and other competencies supporting the quality of education.</w:t>
      </w:r>
    </w:p>
    <w:p w14:paraId="0A6B66D1" w14:textId="1A641830" w:rsidR="00966E7E" w:rsidRPr="00512EB4" w:rsidRDefault="00C36B15" w:rsidP="00512EB4">
      <w:pPr>
        <w:pStyle w:val="Akapitzlist"/>
        <w:numPr>
          <w:ilvl w:val="0"/>
          <w:numId w:val="13"/>
        </w:numPr>
        <w:spacing w:before="120" w:after="120" w:line="288" w:lineRule="auto"/>
        <w:rPr>
          <w:sz w:val="24"/>
          <w:szCs w:val="24"/>
        </w:rPr>
      </w:pPr>
      <w:r>
        <w:rPr>
          <w:sz w:val="24"/>
        </w:rPr>
        <w:t xml:space="preserve">This Procedure does not apply to the reporting of needs relating to mandatory training, the delivery of which arises from labor law provisions or separate internal regulations of VIZJA University.</w:t>
      </w:r>
    </w:p>
    <w:p w14:paraId="55542216" w14:textId="6E58DF42" w:rsidR="00921CBC" w:rsidRPr="008348D8" w:rsidRDefault="002F07C9" w:rsidP="00347535">
      <w:pPr>
        <w:pStyle w:val="Nagwek2"/>
      </w:pPr>
      <w:r>
        <w:t xml:space="preserve">§ 3.</w:t>
      </w:r>
      <w:r>
        <w:t xml:space="preserve"> </w:t>
      </w:r>
      <w:r>
        <w:t xml:space="preserve">[Legal Basis and Related Documents]</w:t>
      </w:r>
    </w:p>
    <w:p w14:paraId="17AC8EBF" w14:textId="142A582C" w:rsidR="00921CBC" w:rsidRPr="00512EB4" w:rsidRDefault="002F07C9" w:rsidP="00512EB4">
      <w:pPr>
        <w:pStyle w:val="Akapitzlist"/>
        <w:numPr>
          <w:ilvl w:val="0"/>
          <w:numId w:val="15"/>
        </w:numPr>
        <w:spacing w:before="120" w:after="120" w:line="288" w:lineRule="auto"/>
        <w:rPr>
          <w:sz w:val="24"/>
          <w:szCs w:val="24"/>
        </w:rPr>
      </w:pPr>
      <w:r>
        <w:rPr>
          <w:sz w:val="24"/>
        </w:rPr>
        <w:t xml:space="preserve">Procedure No. 1 – Procedure for the Periodic Evaluation of Teaching Activities.</w:t>
      </w:r>
    </w:p>
    <w:p w14:paraId="51ECE650" w14:textId="5FE043F8" w:rsidR="00921CBC" w:rsidRPr="00512EB4" w:rsidRDefault="002F07C9" w:rsidP="00512EB4">
      <w:pPr>
        <w:pStyle w:val="Akapitzlist"/>
        <w:numPr>
          <w:ilvl w:val="0"/>
          <w:numId w:val="15"/>
        </w:numPr>
        <w:spacing w:before="120" w:after="120" w:line="288" w:lineRule="auto"/>
        <w:rPr>
          <w:sz w:val="24"/>
          <w:szCs w:val="24"/>
        </w:rPr>
      </w:pPr>
      <w:r>
        <w:rPr>
          <w:sz w:val="24"/>
        </w:rPr>
        <w:t xml:space="preserve">Procedure No. 3 – Procedure for Providing Feedback on the Results of the Evaluation of </w:t>
      </w:r>
      <w:bookmarkStart w:id="0" w:name="_Hlk236230083"/>
      <w:r>
        <w:rPr>
          <w:sz w:val="24"/>
        </w:rPr>
        <w:t xml:space="preserve">Teaching Activities</w:t>
      </w:r>
      <w:r>
        <w:rPr>
          <w:sz w:val="24"/>
          <w:sz w:val="24"/>
        </w:rPr>
        <w:t xml:space="preserve">.</w:t>
      </w:r>
      <w:bookmarkEnd w:id="0"/>
    </w:p>
    <w:p w14:paraId="084C7C5C" w14:textId="5CA687EF" w:rsidR="00921CBC" w:rsidRPr="00512EB4" w:rsidRDefault="002F07C9" w:rsidP="00512EB4">
      <w:pPr>
        <w:pStyle w:val="Akapitzlist"/>
        <w:numPr>
          <w:ilvl w:val="0"/>
          <w:numId w:val="15"/>
        </w:numPr>
        <w:spacing w:before="120" w:after="120" w:line="288" w:lineRule="auto"/>
        <w:rPr>
          <w:sz w:val="24"/>
          <w:szCs w:val="24"/>
        </w:rPr>
      </w:pPr>
      <w:r>
        <w:rPr>
          <w:sz w:val="24"/>
        </w:rPr>
        <w:t xml:space="preserve">VIZJA University's Internal Quality Assurance System for Education.</w:t>
      </w:r>
    </w:p>
    <w:p w14:paraId="794B7B1C" w14:textId="36D89851" w:rsidR="005E2D63" w:rsidRPr="00512EB4" w:rsidRDefault="002F07C9" w:rsidP="00512EB4">
      <w:pPr>
        <w:pStyle w:val="Akapitzlist"/>
        <w:numPr>
          <w:ilvl w:val="0"/>
          <w:numId w:val="15"/>
        </w:numPr>
        <w:spacing w:before="120" w:after="120" w:line="288" w:lineRule="auto"/>
        <w:rPr>
          <w:sz w:val="24"/>
          <w:szCs w:val="24"/>
        </w:rPr>
      </w:pPr>
      <w:r>
        <w:rPr>
          <w:sz w:val="24"/>
        </w:rPr>
        <w:t xml:space="preserve">The University's Strategy.</w:t>
      </w:r>
    </w:p>
    <w:p w14:paraId="22456D4B" w14:textId="149E2AF4" w:rsidR="00CC1332" w:rsidRPr="00512EB4" w:rsidRDefault="00CC1332" w:rsidP="00512EB4">
      <w:pPr>
        <w:pStyle w:val="Akapitzlist"/>
        <w:numPr>
          <w:ilvl w:val="0"/>
          <w:numId w:val="15"/>
        </w:numPr>
        <w:spacing w:before="120" w:after="120" w:line="288" w:lineRule="auto"/>
        <w:rPr>
          <w:color w:val="000000" w:themeColor="text1"/>
          <w:sz w:val="24"/>
          <w:szCs w:val="24"/>
          <w:rFonts w:asciiTheme="majorHAnsi" w:hAnsiTheme="majorHAnsi" w:cstheme="majorHAnsi"/>
        </w:rPr>
      </w:pPr>
      <w:r>
        <w:rPr>
          <w:color w:val="000000" w:themeColor="text1"/>
          <w:sz w:val="24"/>
          <w:rFonts w:asciiTheme="majorHAnsi" w:hAnsiTheme="majorHAnsi"/>
        </w:rPr>
        <w:t xml:space="preserve">Ordinance No. 5/12/2025 of the Rector of VIZJA University dated 22 December 2025 on the establishment of a new organizational unit within the structure of VIZJA University – the Didactic Excellence Office.</w:t>
      </w:r>
    </w:p>
    <w:p w14:paraId="7EBC4893" w14:textId="6CA28F97" w:rsidR="00CC1332" w:rsidRPr="00512EB4" w:rsidRDefault="00CC1332" w:rsidP="00512EB4">
      <w:pPr>
        <w:pStyle w:val="Akapitzlist"/>
        <w:numPr>
          <w:ilvl w:val="0"/>
          <w:numId w:val="15"/>
        </w:numPr>
        <w:spacing w:before="120" w:after="120" w:line="288" w:lineRule="auto"/>
        <w:rPr>
          <w:color w:val="000000" w:themeColor="text1"/>
          <w:sz w:val="24"/>
          <w:szCs w:val="24"/>
          <w:rFonts w:asciiTheme="majorHAnsi" w:hAnsiTheme="majorHAnsi" w:cstheme="majorHAnsi"/>
        </w:rPr>
      </w:pPr>
      <w:r>
        <w:rPr>
          <w:color w:val="000000" w:themeColor="text1"/>
          <w:sz w:val="24"/>
          <w:rFonts w:asciiTheme="majorHAnsi" w:hAnsiTheme="majorHAnsi"/>
        </w:rPr>
        <w:t xml:space="preserve">Ordinance No. 1/07/2026 of the Vice-Rector for Education of VIZJA University dated 27 July 2026 on the adoption of the "Principles of Operation of the Didactic Excellence Office within the Structure of VIZJA University."</w:t>
      </w:r>
    </w:p>
    <w:p w14:paraId="7658B286" w14:textId="360B252F" w:rsidR="00921CBC" w:rsidRPr="008348D8" w:rsidRDefault="002F07C9" w:rsidP="00347535">
      <w:pPr>
        <w:pStyle w:val="Nagwek2"/>
      </w:pPr>
      <w:r>
        <w:t xml:space="preserve">§ 4.</w:t>
      </w:r>
      <w:r>
        <w:t xml:space="preserve"> </w:t>
      </w:r>
      <w:r>
        <w:t xml:space="preserve">[Sources for Identifying Training Needs]</w:t>
      </w:r>
    </w:p>
    <w:p w14:paraId="43C5A45C" w14:textId="3F34ADFB" w:rsidR="00921CBC" w:rsidRPr="00512EB4" w:rsidRDefault="002F07C9" w:rsidP="00512EB4">
      <w:pPr>
        <w:pStyle w:val="Akapitzlist"/>
        <w:numPr>
          <w:ilvl w:val="0"/>
          <w:numId w:val="16"/>
        </w:numPr>
        <w:spacing w:before="120" w:after="120" w:line="288" w:lineRule="auto"/>
        <w:rPr>
          <w:sz w:val="24"/>
          <w:szCs w:val="24"/>
        </w:rPr>
      </w:pPr>
      <w:r>
        <w:rPr>
          <w:sz w:val="24"/>
        </w:rPr>
        <w:t xml:space="preserve">Training needs are identified in particular on the basis of:</w:t>
      </w:r>
    </w:p>
    <w:p w14:paraId="103F23A2" w14:textId="4AC4E3A9" w:rsidR="00C34786" w:rsidRPr="00512EB4" w:rsidRDefault="00512EB4" w:rsidP="00512EB4">
      <w:pPr>
        <w:pStyle w:val="Akapitzlist"/>
        <w:numPr>
          <w:ilvl w:val="0"/>
          <w:numId w:val="17"/>
        </w:numPr>
        <w:spacing w:before="120" w:after="120" w:line="288" w:lineRule="auto"/>
        <w:rPr>
          <w:sz w:val="24"/>
          <w:szCs w:val="24"/>
        </w:rPr>
      </w:pPr>
      <w:r>
        <w:rPr>
          <w:sz w:val="24"/>
        </w:rPr>
        <w:t xml:space="preserve">reports submitted by persons conducting classes at UV;</w:t>
      </w:r>
    </w:p>
    <w:p w14:paraId="1834E2E9" w14:textId="77777777" w:rsidR="00512EB4" w:rsidRDefault="002F07C9" w:rsidP="00512EB4">
      <w:pPr>
        <w:pStyle w:val="Akapitzlist"/>
        <w:numPr>
          <w:ilvl w:val="0"/>
          <w:numId w:val="17"/>
        </w:numPr>
        <w:spacing w:before="120" w:after="120" w:line="288" w:lineRule="auto"/>
        <w:rPr>
          <w:sz w:val="24"/>
          <w:szCs w:val="24"/>
        </w:rPr>
      </w:pPr>
      <w:r>
        <w:rPr>
          <w:sz w:val="24"/>
        </w:rPr>
        <w:t xml:space="preserve">the results of the evaluation of teaching activities conducted among students;</w:t>
      </w:r>
    </w:p>
    <w:p w14:paraId="76D9714A" w14:textId="458FA82E" w:rsidR="00512EB4" w:rsidRDefault="00C95C8A" w:rsidP="00512EB4">
      <w:pPr>
        <w:pStyle w:val="Akapitzlist"/>
        <w:numPr>
          <w:ilvl w:val="0"/>
          <w:numId w:val="17"/>
        </w:numPr>
        <w:spacing w:before="120" w:after="120" w:line="288" w:lineRule="auto"/>
        <w:rPr>
          <w:sz w:val="24"/>
          <w:szCs w:val="24"/>
        </w:rPr>
      </w:pPr>
      <w:r>
        <w:rPr>
          <w:sz w:val="24"/>
        </w:rPr>
        <w:t xml:space="preserve">recommendations received from the University Council for the Quality of Education and the Faculty Committees for the Quality of Education;</w:t>
      </w:r>
    </w:p>
    <w:p w14:paraId="5AB492C8" w14:textId="7732E71E" w:rsidR="00767C15" w:rsidRPr="00512EB4" w:rsidRDefault="00395AD0" w:rsidP="00512EB4">
      <w:pPr>
        <w:pStyle w:val="Akapitzlist"/>
        <w:numPr>
          <w:ilvl w:val="0"/>
          <w:numId w:val="17"/>
        </w:numPr>
        <w:spacing w:before="120" w:after="120" w:line="288" w:lineRule="auto"/>
        <w:rPr>
          <w:sz w:val="24"/>
          <w:szCs w:val="24"/>
        </w:rPr>
      </w:pPr>
      <w:r>
        <w:rPr>
          <w:sz w:val="24"/>
        </w:rPr>
        <w:t xml:space="preserve">reports submitted by deans, vice-rectors, the rector, and organizational units of UV.</w:t>
      </w:r>
    </w:p>
    <w:p w14:paraId="5C6FF6DE" w14:textId="58CB3D19" w:rsidR="00921CBC" w:rsidRPr="008348D8" w:rsidRDefault="002F07C9" w:rsidP="00347535">
      <w:pPr>
        <w:pStyle w:val="Nagwek2"/>
      </w:pPr>
      <w:r>
        <w:t xml:space="preserve">§ 5.</w:t>
      </w:r>
      <w:r>
        <w:t xml:space="preserve"> </w:t>
      </w:r>
      <w:r>
        <w:t xml:space="preserve">[Procedure for Reporting Training Needs]</w:t>
      </w:r>
    </w:p>
    <w:p w14:paraId="4E5E9849" w14:textId="5671F6BB" w:rsidR="00555B6C" w:rsidRPr="00512EB4" w:rsidRDefault="002F07C9" w:rsidP="00512EB4">
      <w:pPr>
        <w:pStyle w:val="Akapitzlist"/>
        <w:numPr>
          <w:ilvl w:val="0"/>
          <w:numId w:val="20"/>
        </w:numPr>
        <w:spacing w:before="120" w:after="120" w:line="288" w:lineRule="auto"/>
        <w:rPr>
          <w:sz w:val="24"/>
          <w:szCs w:val="24"/>
        </w:rPr>
      </w:pPr>
      <w:r>
        <w:rPr>
          <w:sz w:val="24"/>
        </w:rPr>
        <w:t xml:space="preserve">Training needs in the area of teaching and other areas indirectly related to the quality of the teaching process are reported to the Didactic Excellence Office, hereinafter referred to as “DEO,” on an ongoing basis using the application form available on the DEO's website.</w:t>
      </w:r>
      <w:r>
        <w:rPr>
          <w:sz w:val="24"/>
        </w:rPr>
        <w:t xml:space="preserve"> </w:t>
      </w:r>
      <w:r>
        <w:rPr>
          <w:sz w:val="24"/>
        </w:rPr>
        <w:t xml:space="preserve">The completed form may be submitted to the DEO electronically, by mail, or delivered in person in paper form.</w:t>
      </w:r>
    </w:p>
    <w:p w14:paraId="1E05091B" w14:textId="0D6751CA" w:rsidR="00921CBC" w:rsidRPr="00512EB4" w:rsidRDefault="002F07C9" w:rsidP="00512EB4">
      <w:pPr>
        <w:pStyle w:val="Akapitzlist"/>
        <w:numPr>
          <w:ilvl w:val="0"/>
          <w:numId w:val="20"/>
        </w:numPr>
        <w:spacing w:before="120" w:after="120" w:line="288" w:lineRule="auto"/>
        <w:rPr>
          <w:sz w:val="24"/>
          <w:szCs w:val="24"/>
        </w:rPr>
      </w:pPr>
      <w:r>
        <w:rPr>
          <w:sz w:val="24"/>
        </w:rPr>
        <w:t xml:space="preserve">The detailed manner of reporting training needs is set out in separate internal regulations or DEO announcements.</w:t>
      </w:r>
    </w:p>
    <w:p w14:paraId="423B0974" w14:textId="486A30A9" w:rsidR="00360C10" w:rsidRPr="00512EB4" w:rsidRDefault="00360C10" w:rsidP="00512EB4">
      <w:pPr>
        <w:pStyle w:val="Akapitzlist"/>
        <w:numPr>
          <w:ilvl w:val="0"/>
          <w:numId w:val="20"/>
        </w:numPr>
        <w:spacing w:before="120" w:after="120" w:line="288" w:lineRule="auto"/>
        <w:rPr>
          <w:sz w:val="24"/>
          <w:szCs w:val="24"/>
        </w:rPr>
      </w:pPr>
      <w:r>
        <w:rPr>
          <w:sz w:val="24"/>
        </w:rPr>
        <w:t xml:space="preserve">Regardless of the reporting procedure referred to in sec. 1, the DEO may, on an ad hoc or periodic basis, initiate the identification of training needs of persons conducting classes at UV.</w:t>
      </w:r>
    </w:p>
    <w:p w14:paraId="6DE68D44" w14:textId="693F6D38" w:rsidR="00921CBC" w:rsidRPr="008348D8" w:rsidRDefault="002F07C9" w:rsidP="00347535">
      <w:pPr>
        <w:pStyle w:val="Nagwek2"/>
      </w:pPr>
      <w:r>
        <w:t xml:space="preserve">§ 6.</w:t>
      </w:r>
      <w:r>
        <w:t xml:space="preserve"> </w:t>
      </w:r>
      <w:r>
        <w:t xml:space="preserve">[Responsibility and Analysis of Reports]</w:t>
      </w:r>
    </w:p>
    <w:p w14:paraId="40C659A5" w14:textId="09A7277E" w:rsidR="0056713B" w:rsidRPr="00512EB4" w:rsidRDefault="0056713B" w:rsidP="00512EB4">
      <w:pPr>
        <w:pStyle w:val="Akapitzlist"/>
        <w:numPr>
          <w:ilvl w:val="0"/>
          <w:numId w:val="22"/>
        </w:numPr>
        <w:spacing w:before="120" w:after="120" w:line="288" w:lineRule="auto"/>
        <w:rPr>
          <w:sz w:val="24"/>
          <w:szCs w:val="24"/>
        </w:rPr>
      </w:pPr>
      <w:r>
        <w:rPr>
          <w:sz w:val="24"/>
        </w:rPr>
        <w:t xml:space="preserve">The DEO registers and analyzes the reported training needs.</w:t>
      </w:r>
    </w:p>
    <w:p w14:paraId="1469F72B" w14:textId="090E751B" w:rsidR="0056713B" w:rsidRPr="00512EB4" w:rsidRDefault="0056713B" w:rsidP="00512EB4">
      <w:pPr>
        <w:pStyle w:val="Akapitzlist"/>
        <w:numPr>
          <w:ilvl w:val="0"/>
          <w:numId w:val="22"/>
        </w:numPr>
        <w:spacing w:before="120" w:after="120" w:line="288" w:lineRule="auto"/>
        <w:rPr>
          <w:sz w:val="24"/>
          <w:szCs w:val="24"/>
        </w:rPr>
      </w:pPr>
      <w:r>
        <w:rPr>
          <w:sz w:val="24"/>
        </w:rPr>
        <w:t xml:space="preserve">After registering a report, the DEO analyzes the training need in terms of the current possibilities for its implementation, in particular the availability of the training, its relevance, costs, form of delivery, number of reports received, potential justification for organizing it, and organizational feasibility.</w:t>
      </w:r>
    </w:p>
    <w:p w14:paraId="403BF97F" w14:textId="753FB122" w:rsidR="0056713B" w:rsidRPr="00512EB4" w:rsidRDefault="007D3513" w:rsidP="00512EB4">
      <w:pPr>
        <w:pStyle w:val="Akapitzlist"/>
        <w:numPr>
          <w:ilvl w:val="0"/>
          <w:numId w:val="22"/>
        </w:numPr>
        <w:spacing w:before="120" w:after="120" w:line="288" w:lineRule="auto"/>
        <w:rPr>
          <w:sz w:val="24"/>
          <w:szCs w:val="24"/>
        </w:rPr>
      </w:pPr>
      <w:r>
        <w:rPr>
          <w:sz w:val="24"/>
        </w:rPr>
        <w:t xml:space="preserve">Upon completing the analysis of a report, the DEO shall, without undue delay, inform the person who submitted it of the decision regarding the organization of the training.</w:t>
      </w:r>
    </w:p>
    <w:p w14:paraId="57DF64E9" w14:textId="0C12C8AD" w:rsidR="00921CBC" w:rsidRPr="008348D8" w:rsidRDefault="002F07C9" w:rsidP="00347535">
      <w:pPr>
        <w:pStyle w:val="Nagwek2"/>
      </w:pPr>
      <w:r>
        <w:t xml:space="preserve">§ 7.</w:t>
      </w:r>
      <w:r>
        <w:t xml:space="preserve"> </w:t>
      </w:r>
      <w:r>
        <w:t xml:space="preserve">[Use of Reports]</w:t>
      </w:r>
    </w:p>
    <w:p w14:paraId="302F2E70" w14:textId="1DCF29A3" w:rsidR="008306A1" w:rsidRPr="00512EB4" w:rsidRDefault="008306A1" w:rsidP="00512EB4">
      <w:pPr>
        <w:pStyle w:val="Akapitzlist"/>
        <w:numPr>
          <w:ilvl w:val="0"/>
          <w:numId w:val="25"/>
        </w:numPr>
        <w:spacing w:before="120" w:after="120" w:line="288" w:lineRule="auto"/>
        <w:rPr>
          <w:sz w:val="24"/>
          <w:szCs w:val="24"/>
        </w:rPr>
      </w:pPr>
      <w:r>
        <w:rPr>
          <w:sz w:val="24"/>
        </w:rPr>
        <w:t xml:space="preserve">The results of the analyses of reported training needs form the basis for planning training and development activities at UV.</w:t>
      </w:r>
    </w:p>
    <w:p w14:paraId="1D1558D4" w14:textId="27A31E69" w:rsidR="00921CBC" w:rsidRPr="00512EB4" w:rsidRDefault="002F07C9" w:rsidP="00512EB4">
      <w:pPr>
        <w:pStyle w:val="Akapitzlist"/>
        <w:numPr>
          <w:ilvl w:val="0"/>
          <w:numId w:val="25"/>
        </w:numPr>
        <w:spacing w:before="120" w:after="120" w:line="288" w:lineRule="auto"/>
        <w:rPr>
          <w:sz w:val="24"/>
          <w:szCs w:val="24"/>
        </w:rPr>
      </w:pPr>
      <w:r>
        <w:rPr>
          <w:sz w:val="24"/>
        </w:rPr>
        <w:t xml:space="preserve">Reporting a training need is developmental in nature and does not constitute a basis for employee evaluation or personnel decisions.</w:t>
      </w:r>
    </w:p>
    <w:p w14:paraId="56FD8432" w14:textId="0F719FBA" w:rsidR="00921CBC" w:rsidRDefault="002F07C9" w:rsidP="00347535">
      <w:pPr>
        <w:pStyle w:val="Nagwek2"/>
      </w:pPr>
      <w:r>
        <w:t xml:space="preserve">§ 8.</w:t>
      </w:r>
      <w:r>
        <w:t xml:space="preserve"> </w:t>
      </w:r>
      <w:r>
        <w:t xml:space="preserve">[Final Provisions]</w:t>
      </w:r>
    </w:p>
    <w:p w14:paraId="65062F77" w14:textId="4B276F25" w:rsidR="004F18A7" w:rsidRPr="00512EB4" w:rsidRDefault="004F18A7" w:rsidP="00512EB4">
      <w:pPr>
        <w:pStyle w:val="Akapitzlist"/>
        <w:numPr>
          <w:ilvl w:val="1"/>
          <w:numId w:val="27"/>
        </w:numPr>
        <w:rPr>
          <w:sz w:val="24"/>
          <w:szCs w:val="24"/>
        </w:rPr>
      </w:pPr>
      <w:r>
        <w:rPr>
          <w:sz w:val="24"/>
        </w:rPr>
        <w:t xml:space="preserve">The Procedure shall be updated in the event of circumstances justifying its amendment.</w:t>
      </w:r>
    </w:p>
    <w:p w14:paraId="6D37AF0C" w14:textId="7504EC64" w:rsidR="00921CBC" w:rsidRPr="00E638A7" w:rsidRDefault="002F07C9" w:rsidP="00E638A7">
      <w:pPr>
        <w:pStyle w:val="Akapitzlist"/>
        <w:numPr>
          <w:ilvl w:val="1"/>
          <w:numId w:val="27"/>
        </w:numPr>
        <w:spacing w:before="120" w:after="120" w:line="288" w:lineRule="auto"/>
        <w:rPr>
          <w:sz w:val="24"/>
          <w:szCs w:val="24"/>
        </w:rPr>
      </w:pPr>
      <w:r>
        <w:rPr>
          <w:sz w:val="24"/>
        </w:rPr>
        <w:t xml:space="preserve">The Procedure shall enter into force on the date of its approval.</w:t>
      </w:r>
    </w:p>
    <w:sectPr w:rsidR="00921CBC" w:rsidRPr="00E638A7" w:rsidSect="000F7CB7">
      <w:footerReference w:type="default" r:id="rId9"/>
      <w:pgSz w:w="11906" w:h="16838" w:code="9"/>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4DCB4" w14:textId="77777777" w:rsidR="00834E83" w:rsidRDefault="00834E83" w:rsidP="00B77EA6">
      <w:pPr>
        <w:spacing w:after="0" w:line="240" w:lineRule="auto"/>
      </w:pPr>
      <w:r>
        <w:separator/>
      </w:r>
    </w:p>
  </w:endnote>
  <w:endnote w:type="continuationSeparator" w:id="0">
    <w:p w14:paraId="091EBA52" w14:textId="77777777" w:rsidR="00834E83" w:rsidRDefault="00834E83" w:rsidP="00B77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115045550"/>
      <w:docPartObj>
        <w:docPartGallery w:val="Page Numbers (Bottom of Page)"/>
        <w:docPartUnique/>
      </w:docPartObj>
    </w:sdtPr>
    <w:sdtContent>
      <w:sdt>
        <w:sdtPr>
          <w:rPr>
            <w:sz w:val="24"/>
            <w:szCs w:val="24"/>
          </w:rPr>
          <w:id w:val="-1769616900"/>
          <w:docPartObj>
            <w:docPartGallery w:val="Page Numbers (Top of Page)"/>
            <w:docPartUnique/>
          </w:docPartObj>
        </w:sdtPr>
        <w:sdtContent>
          <w:p w14:paraId="0D5B144E" w14:textId="278F568A" w:rsidR="00B77EA6" w:rsidRPr="00B77EA6" w:rsidRDefault="00B77EA6">
            <w:pPr>
              <w:pStyle w:val="Stopka"/>
              <w:jc w:val="right"/>
              <w:rPr>
                <w:sz w:val="24"/>
                <w:szCs w:val="24"/>
              </w:rPr>
            </w:pPr>
            <w:r>
              <w:rPr>
                <w:sz w:val="24"/>
              </w:rPr>
              <w:t xml:space="preserve">Page </w:t>
            </w:r>
            <w:r w:rsidRPr="00B77EA6">
              <w:rPr>
                <w:b/>
                <w:sz w:val="24"/>
              </w:rPr>
              <w:fldChar w:fldCharType="begin"/>
            </w:r>
            <w:r w:rsidRPr="00B77EA6">
              <w:rPr>
                <w:b/>
                <w:sz w:val="24"/>
              </w:rPr>
              <w:instrText>PAGE</w:instrText>
            </w:r>
            <w:r w:rsidRPr="00B77EA6">
              <w:rPr>
                <w:b/>
                <w:sz w:val="24"/>
              </w:rPr>
              <w:fldChar w:fldCharType="separate"/>
            </w:r>
            <w:r w:rsidRPr="00B77EA6">
              <w:rPr>
                <w:b/>
                <w:sz w:val="24"/>
              </w:rPr>
              <w:t>2</w:t>
            </w:r>
            <w:r w:rsidRPr="00B77EA6">
              <w:rPr>
                <w:b/>
                <w:sz w:val="24"/>
              </w:rPr>
              <w:fldChar w:fldCharType="end"/>
            </w:r>
            <w:r>
              <w:rPr>
                <w:sz w:val="24"/>
              </w:rPr>
              <w:t xml:space="preserve"> of </w:t>
            </w:r>
            <w:r w:rsidRPr="00B77EA6">
              <w:rPr>
                <w:b/>
                <w:sz w:val="24"/>
              </w:rPr>
              <w:fldChar w:fldCharType="begin" w:dirty="true"/>
            </w:r>
            <w:r w:rsidRPr="00B77EA6">
              <w:rPr>
                <w:b/>
                <w:sz w:val="24"/>
              </w:rPr>
              <w:instrText>NUMPAGES</w:instrText>
            </w:r>
            <w:r w:rsidRPr="00B77EA6">
              <w:rPr>
                <w:b/>
                <w:sz w:val="24"/>
              </w:rPr>
              <w:fldChar w:fldCharType="separate"/>
            </w:r>
            <w:r w:rsidRPr="00B77EA6">
              <w:rPr>
                <w:b/>
                <w:sz w:val="24"/>
              </w:rPr>
              <w:t>2</w:t>
            </w:r>
            <w:r w:rsidRPr="00B77EA6">
              <w:rPr>
                <w:b/>
                <w:sz w:val="24"/>
              </w:rPr>
              <w:fldChar w:fldCharType="end"/>
            </w:r>
          </w:p>
        </w:sdtContent>
      </w:sdt>
    </w:sdtContent>
  </w:sdt>
  <w:p w14:paraId="0B1661BE" w14:textId="77777777" w:rsidR="00B77EA6" w:rsidRPr="00B77EA6" w:rsidRDefault="00B77EA6">
    <w:pPr>
      <w:pStyle w:val="Stopka"/>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D3094" w14:textId="77777777" w:rsidR="00834E83" w:rsidRDefault="00834E83" w:rsidP="00B77EA6">
      <w:pPr>
        <w:spacing w:after="0" w:line="240" w:lineRule="auto"/>
      </w:pPr>
      <w:r>
        <w:separator/>
      </w:r>
    </w:p>
  </w:footnote>
  <w:footnote w:type="continuationSeparator" w:id="0">
    <w:p w14:paraId="49A3909B" w14:textId="77777777" w:rsidR="00834E83" w:rsidRDefault="00834E83" w:rsidP="00B77E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0171583"/>
    <w:multiLevelType w:val="hybridMultilevel"/>
    <w:tmpl w:val="7E4A40C2"/>
    <w:lvl w:ilvl="0" w:tplc="04150011">
      <w:start w:val="1"/>
      <w:numFmt w:val="decimal"/>
      <w:lvlText w:val="%1)"/>
      <w:lvlJc w:val="left"/>
      <w:pPr>
        <w:ind w:left="1080" w:hanging="360"/>
      </w:pPr>
      <w:rPr>
        <w:rFonts w:hint="default"/>
      </w:rPr>
    </w:lvl>
    <w:lvl w:ilvl="1" w:tplc="D2581764">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011A0179"/>
    <w:multiLevelType w:val="hybridMultilevel"/>
    <w:tmpl w:val="49B6544A"/>
    <w:lvl w:ilvl="0" w:tplc="D2DCB88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884526C"/>
    <w:multiLevelType w:val="hybridMultilevel"/>
    <w:tmpl w:val="70DE60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A4D6B47"/>
    <w:multiLevelType w:val="hybridMultilevel"/>
    <w:tmpl w:val="84AEB1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7E60788"/>
    <w:multiLevelType w:val="hybridMultilevel"/>
    <w:tmpl w:val="2EAAB0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6A16C8"/>
    <w:multiLevelType w:val="hybridMultilevel"/>
    <w:tmpl w:val="660C71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E7B073B"/>
    <w:multiLevelType w:val="hybridMultilevel"/>
    <w:tmpl w:val="43102CC6"/>
    <w:lvl w:ilvl="0" w:tplc="D2DCB88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FC3373D"/>
    <w:multiLevelType w:val="hybridMultilevel"/>
    <w:tmpl w:val="959C06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C96DAA"/>
    <w:multiLevelType w:val="hybridMultilevel"/>
    <w:tmpl w:val="A240F9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1320C76"/>
    <w:multiLevelType w:val="hybridMultilevel"/>
    <w:tmpl w:val="0284BE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8AA032C"/>
    <w:multiLevelType w:val="hybridMultilevel"/>
    <w:tmpl w:val="EC8084A2"/>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CC3A07"/>
    <w:multiLevelType w:val="hybridMultilevel"/>
    <w:tmpl w:val="B67653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4B77585"/>
    <w:multiLevelType w:val="hybridMultilevel"/>
    <w:tmpl w:val="7534D424"/>
    <w:lvl w:ilvl="0" w:tplc="D2DCB88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C692F1F"/>
    <w:multiLevelType w:val="hybridMultilevel"/>
    <w:tmpl w:val="065418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1CC391C"/>
    <w:multiLevelType w:val="hybridMultilevel"/>
    <w:tmpl w:val="6EBA32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C20BC9"/>
    <w:multiLevelType w:val="hybridMultilevel"/>
    <w:tmpl w:val="6F5ED110"/>
    <w:lvl w:ilvl="0" w:tplc="FFFFFFFF">
      <w:start w:val="1"/>
      <w:numFmt w:val="decimal"/>
      <w:lvlText w:val="%1)"/>
      <w:lvlJc w:val="left"/>
      <w:pPr>
        <w:ind w:left="1080" w:hanging="360"/>
      </w:pPr>
      <w:rPr>
        <w:rFonts w:hint="default"/>
      </w:rPr>
    </w:lvl>
    <w:lvl w:ilvl="1" w:tplc="0415000F">
      <w:start w:val="1"/>
      <w:numFmt w:val="decimal"/>
      <w:lvlText w:val="%2."/>
      <w:lvlJc w:val="left"/>
      <w:pPr>
        <w:ind w:left="72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6E59211E"/>
    <w:multiLevelType w:val="hybridMultilevel"/>
    <w:tmpl w:val="CE8EDD94"/>
    <w:lvl w:ilvl="0" w:tplc="D2DCB88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5365DB4"/>
    <w:multiLevelType w:val="hybridMultilevel"/>
    <w:tmpl w:val="9BD821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35006895">
    <w:abstractNumId w:val="8"/>
  </w:num>
  <w:num w:numId="2" w16cid:durableId="1312100546">
    <w:abstractNumId w:val="6"/>
  </w:num>
  <w:num w:numId="3" w16cid:durableId="845481748">
    <w:abstractNumId w:val="5"/>
  </w:num>
  <w:num w:numId="4" w16cid:durableId="13312462">
    <w:abstractNumId w:val="4"/>
  </w:num>
  <w:num w:numId="5" w16cid:durableId="1708338966">
    <w:abstractNumId w:val="7"/>
  </w:num>
  <w:num w:numId="6" w16cid:durableId="1339576753">
    <w:abstractNumId w:val="3"/>
  </w:num>
  <w:num w:numId="7" w16cid:durableId="1112895236">
    <w:abstractNumId w:val="2"/>
  </w:num>
  <w:num w:numId="8" w16cid:durableId="1722172399">
    <w:abstractNumId w:val="1"/>
  </w:num>
  <w:num w:numId="9" w16cid:durableId="1382830319">
    <w:abstractNumId w:val="0"/>
  </w:num>
  <w:num w:numId="10" w16cid:durableId="2006974865">
    <w:abstractNumId w:val="22"/>
  </w:num>
  <w:num w:numId="11" w16cid:durableId="1625379452">
    <w:abstractNumId w:val="23"/>
  </w:num>
  <w:num w:numId="12" w16cid:durableId="1922135011">
    <w:abstractNumId w:val="13"/>
  </w:num>
  <w:num w:numId="13" w16cid:durableId="1120613610">
    <w:abstractNumId w:val="20"/>
  </w:num>
  <w:num w:numId="14" w16cid:durableId="1652563583">
    <w:abstractNumId w:val="17"/>
  </w:num>
  <w:num w:numId="15" w16cid:durableId="1905332396">
    <w:abstractNumId w:val="26"/>
  </w:num>
  <w:num w:numId="16" w16cid:durableId="838884445">
    <w:abstractNumId w:val="18"/>
  </w:num>
  <w:num w:numId="17" w16cid:durableId="1424885969">
    <w:abstractNumId w:val="9"/>
  </w:num>
  <w:num w:numId="18" w16cid:durableId="918752523">
    <w:abstractNumId w:val="11"/>
  </w:num>
  <w:num w:numId="19" w16cid:durableId="1598556080">
    <w:abstractNumId w:val="14"/>
  </w:num>
  <w:num w:numId="20" w16cid:durableId="581062787">
    <w:abstractNumId w:val="25"/>
  </w:num>
  <w:num w:numId="21" w16cid:durableId="2029404961">
    <w:abstractNumId w:val="15"/>
  </w:num>
  <w:num w:numId="22" w16cid:durableId="851913021">
    <w:abstractNumId w:val="21"/>
  </w:num>
  <w:num w:numId="23" w16cid:durableId="467743126">
    <w:abstractNumId w:val="10"/>
  </w:num>
  <w:num w:numId="24" w16cid:durableId="2023892971">
    <w:abstractNumId w:val="16"/>
  </w:num>
  <w:num w:numId="25" w16cid:durableId="1795826212">
    <w:abstractNumId w:val="19"/>
  </w:num>
  <w:num w:numId="26" w16cid:durableId="1044477125">
    <w:abstractNumId w:val="12"/>
  </w:num>
  <w:num w:numId="27" w16cid:durableId="14697113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dirty" w:grammar="dirty"/>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F30"/>
    <w:rsid w:val="00013DC8"/>
    <w:rsid w:val="000325ED"/>
    <w:rsid w:val="00034616"/>
    <w:rsid w:val="00047DD3"/>
    <w:rsid w:val="0006063C"/>
    <w:rsid w:val="00061133"/>
    <w:rsid w:val="00072E30"/>
    <w:rsid w:val="000869D2"/>
    <w:rsid w:val="00096201"/>
    <w:rsid w:val="000A6324"/>
    <w:rsid w:val="000B71B1"/>
    <w:rsid w:val="000C17A6"/>
    <w:rsid w:val="000F0FF2"/>
    <w:rsid w:val="000F7CB7"/>
    <w:rsid w:val="00114587"/>
    <w:rsid w:val="00130326"/>
    <w:rsid w:val="00133C47"/>
    <w:rsid w:val="0015074B"/>
    <w:rsid w:val="00153692"/>
    <w:rsid w:val="0017268A"/>
    <w:rsid w:val="00186A98"/>
    <w:rsid w:val="00193CBC"/>
    <w:rsid w:val="001B1285"/>
    <w:rsid w:val="001E27BE"/>
    <w:rsid w:val="001E37A6"/>
    <w:rsid w:val="001F6E48"/>
    <w:rsid w:val="00206105"/>
    <w:rsid w:val="00211024"/>
    <w:rsid w:val="00217BF2"/>
    <w:rsid w:val="00217DF1"/>
    <w:rsid w:val="00232DB5"/>
    <w:rsid w:val="0024027B"/>
    <w:rsid w:val="002453A0"/>
    <w:rsid w:val="00263ACF"/>
    <w:rsid w:val="00287A3A"/>
    <w:rsid w:val="0029639D"/>
    <w:rsid w:val="002A2632"/>
    <w:rsid w:val="002B25A8"/>
    <w:rsid w:val="002B4B1F"/>
    <w:rsid w:val="002F07C9"/>
    <w:rsid w:val="002F1697"/>
    <w:rsid w:val="003103CE"/>
    <w:rsid w:val="00322E5D"/>
    <w:rsid w:val="00326719"/>
    <w:rsid w:val="00326F90"/>
    <w:rsid w:val="00347535"/>
    <w:rsid w:val="00360C10"/>
    <w:rsid w:val="003625D6"/>
    <w:rsid w:val="003653DA"/>
    <w:rsid w:val="00373E21"/>
    <w:rsid w:val="00374ACC"/>
    <w:rsid w:val="00395AD0"/>
    <w:rsid w:val="003B5CC9"/>
    <w:rsid w:val="003D64B3"/>
    <w:rsid w:val="003E5035"/>
    <w:rsid w:val="003F4028"/>
    <w:rsid w:val="004259D4"/>
    <w:rsid w:val="004338BC"/>
    <w:rsid w:val="00435A8A"/>
    <w:rsid w:val="00440A89"/>
    <w:rsid w:val="004607D5"/>
    <w:rsid w:val="00460E2C"/>
    <w:rsid w:val="00464FDE"/>
    <w:rsid w:val="00467779"/>
    <w:rsid w:val="00491A56"/>
    <w:rsid w:val="004C4E66"/>
    <w:rsid w:val="004C5DCA"/>
    <w:rsid w:val="004F18A7"/>
    <w:rsid w:val="0051014E"/>
    <w:rsid w:val="00512EB4"/>
    <w:rsid w:val="005311D2"/>
    <w:rsid w:val="00535AA2"/>
    <w:rsid w:val="00536FEF"/>
    <w:rsid w:val="00541B4F"/>
    <w:rsid w:val="00555B6C"/>
    <w:rsid w:val="0056713B"/>
    <w:rsid w:val="00570278"/>
    <w:rsid w:val="005A7021"/>
    <w:rsid w:val="005C5435"/>
    <w:rsid w:val="005E2D63"/>
    <w:rsid w:val="005E5180"/>
    <w:rsid w:val="005F4A38"/>
    <w:rsid w:val="0061167E"/>
    <w:rsid w:val="00620298"/>
    <w:rsid w:val="006271A8"/>
    <w:rsid w:val="00646812"/>
    <w:rsid w:val="00650877"/>
    <w:rsid w:val="00651892"/>
    <w:rsid w:val="006560C9"/>
    <w:rsid w:val="00665A13"/>
    <w:rsid w:val="00670D66"/>
    <w:rsid w:val="006A3F2A"/>
    <w:rsid w:val="006B0C32"/>
    <w:rsid w:val="006B552A"/>
    <w:rsid w:val="006D5BB8"/>
    <w:rsid w:val="006E01D4"/>
    <w:rsid w:val="006E3511"/>
    <w:rsid w:val="00717093"/>
    <w:rsid w:val="00733BBD"/>
    <w:rsid w:val="00740548"/>
    <w:rsid w:val="00747058"/>
    <w:rsid w:val="00767C15"/>
    <w:rsid w:val="007927A9"/>
    <w:rsid w:val="007B5E27"/>
    <w:rsid w:val="007D3513"/>
    <w:rsid w:val="007F3F60"/>
    <w:rsid w:val="008306A1"/>
    <w:rsid w:val="00830A39"/>
    <w:rsid w:val="008348D8"/>
    <w:rsid w:val="00834E83"/>
    <w:rsid w:val="00844B77"/>
    <w:rsid w:val="008465D3"/>
    <w:rsid w:val="00846B4F"/>
    <w:rsid w:val="008574B5"/>
    <w:rsid w:val="0086021F"/>
    <w:rsid w:val="00886FC9"/>
    <w:rsid w:val="008929D3"/>
    <w:rsid w:val="008B0E49"/>
    <w:rsid w:val="008C73DF"/>
    <w:rsid w:val="008D7425"/>
    <w:rsid w:val="009057C9"/>
    <w:rsid w:val="0091176D"/>
    <w:rsid w:val="00911E98"/>
    <w:rsid w:val="009141A5"/>
    <w:rsid w:val="00921CBC"/>
    <w:rsid w:val="009368F7"/>
    <w:rsid w:val="009474EC"/>
    <w:rsid w:val="00962FFB"/>
    <w:rsid w:val="00966E7E"/>
    <w:rsid w:val="00967DA3"/>
    <w:rsid w:val="009971E2"/>
    <w:rsid w:val="009A3B78"/>
    <w:rsid w:val="009D2745"/>
    <w:rsid w:val="009E4251"/>
    <w:rsid w:val="009E723F"/>
    <w:rsid w:val="009F0491"/>
    <w:rsid w:val="00A10E81"/>
    <w:rsid w:val="00A172FA"/>
    <w:rsid w:val="00A208E3"/>
    <w:rsid w:val="00A2430F"/>
    <w:rsid w:val="00A47AAA"/>
    <w:rsid w:val="00A53D0E"/>
    <w:rsid w:val="00A74DF7"/>
    <w:rsid w:val="00A82EB5"/>
    <w:rsid w:val="00A939E0"/>
    <w:rsid w:val="00AA1D8D"/>
    <w:rsid w:val="00AA387A"/>
    <w:rsid w:val="00AA4DD7"/>
    <w:rsid w:val="00AA5945"/>
    <w:rsid w:val="00AC0D28"/>
    <w:rsid w:val="00AD0658"/>
    <w:rsid w:val="00AF635D"/>
    <w:rsid w:val="00AF7802"/>
    <w:rsid w:val="00B0719C"/>
    <w:rsid w:val="00B47730"/>
    <w:rsid w:val="00B72B0F"/>
    <w:rsid w:val="00B77EA6"/>
    <w:rsid w:val="00B86592"/>
    <w:rsid w:val="00BA0783"/>
    <w:rsid w:val="00BA1532"/>
    <w:rsid w:val="00BA3D53"/>
    <w:rsid w:val="00BB2BF9"/>
    <w:rsid w:val="00BB6A28"/>
    <w:rsid w:val="00BC7479"/>
    <w:rsid w:val="00BD5279"/>
    <w:rsid w:val="00BD6846"/>
    <w:rsid w:val="00BE1A4F"/>
    <w:rsid w:val="00BE6E65"/>
    <w:rsid w:val="00BF41E1"/>
    <w:rsid w:val="00BF5BBF"/>
    <w:rsid w:val="00BF68CE"/>
    <w:rsid w:val="00C162B1"/>
    <w:rsid w:val="00C20E12"/>
    <w:rsid w:val="00C34786"/>
    <w:rsid w:val="00C36B15"/>
    <w:rsid w:val="00C71118"/>
    <w:rsid w:val="00C7435C"/>
    <w:rsid w:val="00C901AC"/>
    <w:rsid w:val="00C940CA"/>
    <w:rsid w:val="00C95C8A"/>
    <w:rsid w:val="00CB0664"/>
    <w:rsid w:val="00CB49CB"/>
    <w:rsid w:val="00CC1332"/>
    <w:rsid w:val="00CC5108"/>
    <w:rsid w:val="00D04902"/>
    <w:rsid w:val="00D224FD"/>
    <w:rsid w:val="00D25F42"/>
    <w:rsid w:val="00D271AF"/>
    <w:rsid w:val="00D36AED"/>
    <w:rsid w:val="00D37DE1"/>
    <w:rsid w:val="00DA5FF2"/>
    <w:rsid w:val="00DB408F"/>
    <w:rsid w:val="00DD1392"/>
    <w:rsid w:val="00DE29B4"/>
    <w:rsid w:val="00E0338D"/>
    <w:rsid w:val="00E24B0F"/>
    <w:rsid w:val="00E33573"/>
    <w:rsid w:val="00E3794F"/>
    <w:rsid w:val="00E57271"/>
    <w:rsid w:val="00E638A7"/>
    <w:rsid w:val="00E75519"/>
    <w:rsid w:val="00EB738C"/>
    <w:rsid w:val="00F025A0"/>
    <w:rsid w:val="00F05B83"/>
    <w:rsid w:val="00F22854"/>
    <w:rsid w:val="00F32965"/>
    <w:rsid w:val="00F53BD5"/>
    <w:rsid w:val="00F55243"/>
    <w:rsid w:val="00F86630"/>
    <w:rsid w:val="00FA308C"/>
    <w:rsid w:val="00FC693F"/>
    <w:rsid w:val="00FF58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073710"/>
  <w14:defaultImageDpi w14:val="300"/>
  <w15:docId w15:val="{E12D8F67-BFBD-4E41-B154-A288A153C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Calibri" w:hAnsi="Calibri"/>
    </w:rPr>
  </w:style>
  <w:style w:type="paragraph" w:styleId="Nagwek1">
    <w:name w:val="heading 1"/>
    <w:basedOn w:val="Normalny"/>
    <w:next w:val="Normalny"/>
    <w:link w:val="Nagwek1Znak"/>
    <w:uiPriority w:val="9"/>
    <w:qFormat/>
    <w:rsid w:val="00512EB4"/>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Nagwek2">
    <w:name w:val="heading 2"/>
    <w:basedOn w:val="Normalny"/>
    <w:next w:val="Normalny"/>
    <w:link w:val="Nagwek2Znak"/>
    <w:uiPriority w:val="9"/>
    <w:unhideWhenUsed/>
    <w:qFormat/>
    <w:rsid w:val="00512EB4"/>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512EB4"/>
    <w:rPr>
      <w:rFonts w:asciiTheme="majorHAnsi" w:eastAsiaTheme="majorEastAsia" w:hAnsiTheme="majorHAnsi" w:cstheme="majorBidi"/>
      <w:b/>
      <w:bCs/>
      <w:color w:val="000000" w:themeColor="text1"/>
      <w:sz w:val="28"/>
      <w:szCs w:val="28"/>
    </w:rPr>
  </w:style>
  <w:style w:type="character" w:customStyle="1" w:styleId="Nagwek2Znak">
    <w:name w:val="Nagłówek 2 Znak"/>
    <w:basedOn w:val="Domylnaczcionkaakapitu"/>
    <w:link w:val="Nagwek2"/>
    <w:uiPriority w:val="9"/>
    <w:rsid w:val="00512EB4"/>
    <w:rPr>
      <w:rFonts w:asciiTheme="majorHAnsi" w:eastAsiaTheme="majorEastAsia" w:hAnsiTheme="majorHAnsi" w:cstheme="majorBidi"/>
      <w:b/>
      <w:bCs/>
      <w:color w:val="000000" w:themeColor="tex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oprawka">
    <w:name w:val="Revision"/>
    <w:hidden/>
    <w:uiPriority w:val="99"/>
    <w:semiHidden/>
    <w:rsid w:val="00A208E3"/>
    <w:pPr>
      <w:spacing w:after="0" w:line="240" w:lineRule="auto"/>
    </w:pPr>
    <w:rPr>
      <w:rFonts w:ascii="Calibri" w:hAnsi="Calibri"/>
    </w:rPr>
  </w:style>
  <w:style w:type="character" w:styleId="Odwoaniedokomentarza">
    <w:name w:val="annotation reference"/>
    <w:basedOn w:val="Domylnaczcionkaakapitu"/>
    <w:uiPriority w:val="99"/>
    <w:semiHidden/>
    <w:unhideWhenUsed/>
    <w:rsid w:val="00153692"/>
    <w:rPr>
      <w:sz w:val="16"/>
      <w:szCs w:val="16"/>
    </w:rPr>
  </w:style>
  <w:style w:type="paragraph" w:styleId="Tekstkomentarza">
    <w:name w:val="annotation text"/>
    <w:basedOn w:val="Normalny"/>
    <w:link w:val="TekstkomentarzaZnak"/>
    <w:uiPriority w:val="99"/>
    <w:semiHidden/>
    <w:unhideWhenUsed/>
    <w:rsid w:val="0015369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53692"/>
    <w:rPr>
      <w:rFonts w:ascii="Calibri" w:hAnsi="Calibri"/>
      <w:sz w:val="20"/>
      <w:szCs w:val="20"/>
    </w:rPr>
  </w:style>
  <w:style w:type="paragraph" w:styleId="Tematkomentarza">
    <w:name w:val="annotation subject"/>
    <w:basedOn w:val="Tekstkomentarza"/>
    <w:next w:val="Tekstkomentarza"/>
    <w:link w:val="TematkomentarzaZnak"/>
    <w:uiPriority w:val="99"/>
    <w:semiHidden/>
    <w:unhideWhenUsed/>
    <w:rsid w:val="00153692"/>
    <w:rPr>
      <w:b/>
      <w:bCs/>
    </w:rPr>
  </w:style>
  <w:style w:type="character" w:customStyle="1" w:styleId="TematkomentarzaZnak">
    <w:name w:val="Temat komentarza Znak"/>
    <w:basedOn w:val="TekstkomentarzaZnak"/>
    <w:link w:val="Tematkomentarza"/>
    <w:uiPriority w:val="99"/>
    <w:semiHidden/>
    <w:rsid w:val="00153692"/>
    <w:rPr>
      <w:rFonts w:ascii="Calibri" w:hAnsi="Calibri"/>
      <w:b/>
      <w:bCs/>
      <w:sz w:val="20"/>
      <w:szCs w:val="20"/>
    </w:rPr>
  </w:style>
  <w:style w:type="paragraph" w:styleId="Tekstdymka">
    <w:name w:val="Balloon Text"/>
    <w:basedOn w:val="Normalny"/>
    <w:link w:val="TekstdymkaZnak"/>
    <w:uiPriority w:val="99"/>
    <w:semiHidden/>
    <w:unhideWhenUsed/>
    <w:rsid w:val="00BD527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D52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387196">
      <w:bodyDiv w:val="1"/>
      <w:marLeft w:val="0"/>
      <w:marRight w:val="0"/>
      <w:marTop w:val="0"/>
      <w:marBottom w:val="0"/>
      <w:divBdr>
        <w:top w:val="none" w:sz="0" w:space="0" w:color="auto"/>
        <w:left w:val="none" w:sz="0" w:space="0" w:color="auto"/>
        <w:bottom w:val="none" w:sz="0" w:space="0" w:color="auto"/>
        <w:right w:val="none" w:sz="0" w:space="0" w:color="auto"/>
      </w:divBdr>
    </w:div>
    <w:div w:id="1003780988">
      <w:bodyDiv w:val="1"/>
      <w:marLeft w:val="0"/>
      <w:marRight w:val="0"/>
      <w:marTop w:val="0"/>
      <w:marBottom w:val="0"/>
      <w:divBdr>
        <w:top w:val="none" w:sz="0" w:space="0" w:color="auto"/>
        <w:left w:val="none" w:sz="0" w:space="0" w:color="auto"/>
        <w:bottom w:val="none" w:sz="0" w:space="0" w:color="auto"/>
        <w:right w:val="none" w:sz="0" w:space="0" w:color="auto"/>
      </w:divBdr>
    </w:div>
    <w:div w:id="1629705661">
      <w:bodyDiv w:val="1"/>
      <w:marLeft w:val="0"/>
      <w:marRight w:val="0"/>
      <w:marTop w:val="0"/>
      <w:marBottom w:val="0"/>
      <w:divBdr>
        <w:top w:val="none" w:sz="0" w:space="0" w:color="auto"/>
        <w:left w:val="none" w:sz="0" w:space="0" w:color="auto"/>
        <w:bottom w:val="none" w:sz="0" w:space="0" w:color="auto"/>
        <w:right w:val="none" w:sz="0" w:space="0" w:color="auto"/>
      </w:divBdr>
    </w:div>
    <w:div w:id="19103865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5E326-04A9-4152-BCA1-20136646F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3</Pages>
  <Words>635</Words>
  <Characters>3810</Characters>
  <Application>Microsoft Office Word</Application>
  <DocSecurity>0</DocSecurity>
  <Lines>31</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Procedura nr 2 zgłaszanie potrzeb szkoleniowych</vt:lpstr>
      <vt:lpstr/>
    </vt:vector>
  </TitlesOfParts>
  <Manager/>
  <Company/>
  <LinksUpToDate>false</LinksUpToDate>
  <CharactersWithSpaces>4437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nr 2 zgłaszanie potrzeb szkoleniowych</dc:title>
  <dc:subject/>
  <dc:creator>Biuro Doskonałości Dydaktycznej;Uniwersytet VIZJA</dc:creator>
  <cp:keywords>BDD, potrzeby szkoleniowe, dydaktyka, Uniwersytet VIZJA, formularz dostępny</cp:keywords>
  <dc:description>Procedura nr 2 zgłaszanie potrzeb szkoleniowych</dc:description>
  <cp:lastModifiedBy>Anna Dmoch ADM</cp:lastModifiedBy>
  <cp:revision>22</cp:revision>
  <cp:lastPrinted>2026-08-05T06:32:00Z</cp:lastPrinted>
  <dcterms:created xsi:type="dcterms:W3CDTF">2026-07-22T08:21:00Z</dcterms:created>
  <dcterms:modified xsi:type="dcterms:W3CDTF">2026-08-10T09:39:00Z</dcterms:modified>
  <cp:category/>
</cp:coreProperties>
</file>