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62EBB" w14:textId="0EE6F563" w:rsidR="004C2DA9" w:rsidRPr="00E25BA9" w:rsidRDefault="009B796B" w:rsidP="00E25BA9">
      <w:pPr>
        <w:spacing w:before="120" w:after="0"/>
        <w:rPr>
          <w:color w:val="000000" w:themeColor="text1"/>
          <w:szCs w:val="24"/>
          <w:rFonts w:asciiTheme="majorHAnsi" w:hAnsiTheme="majorHAnsi" w:cstheme="majorHAnsi"/>
        </w:rPr>
      </w:pPr>
      <w:r>
        <w:rPr>
          <w:color w:val="000000" w:themeColor="text1"/>
          <w:rFonts w:asciiTheme="majorHAnsi" w:hAnsiTheme="majorHAnsi"/>
        </w:rPr>
        <w:drawing>
          <wp:anchor distT="0" distB="0" distL="114300" distR="114300" simplePos="0" relativeHeight="251658240" behindDoc="0" locked="0" layoutInCell="1" allowOverlap="1" wp14:anchorId="770DF552" wp14:editId="51EBFE58">
            <wp:simplePos x="0" y="0"/>
            <wp:positionH relativeFrom="margin">
              <wp:posOffset>0</wp:posOffset>
            </wp:positionH>
            <wp:positionV relativeFrom="margin">
              <wp:posOffset>-327025</wp:posOffset>
            </wp:positionV>
            <wp:extent cx="5760720" cy="794385"/>
            <wp:effectExtent l="0" t="0" r="0" b="5715"/>
            <wp:wrapSquare wrapText="bothSides"/>
            <wp:docPr id="1619986497"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86497" name="Obraz 1"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94385"/>
                    </a:xfrm>
                    <a:prstGeom prst="rect">
                      <a:avLst/>
                    </a:prstGeom>
                    <a:noFill/>
                    <a:ln>
                      <a:noFill/>
                    </a:ln>
                  </pic:spPr>
                </pic:pic>
              </a:graphicData>
            </a:graphic>
          </wp:anchor>
        </w:drawing>
      </w:r>
      <w:r>
        <w:rPr>
          <w:color w:val="000000" w:themeColor="text1"/>
          <w:rFonts w:asciiTheme="majorHAnsi" w:hAnsiTheme="majorHAnsi"/>
        </w:rPr>
        <w:t xml:space="preserve">Appendix No. 4 to Ordinance No. 1/08/2026</w:t>
      </w:r>
    </w:p>
    <w:p w14:paraId="317B7C60" w14:textId="77777777" w:rsidR="004C2DA9" w:rsidRPr="00E25BA9" w:rsidRDefault="004C2DA9" w:rsidP="00E25BA9">
      <w:pPr>
        <w:spacing w:after="0"/>
        <w:rPr>
          <w:color w:val="000000" w:themeColor="text1"/>
          <w:szCs w:val="24"/>
          <w:rFonts w:asciiTheme="majorHAnsi" w:hAnsiTheme="majorHAnsi" w:cstheme="majorHAnsi"/>
        </w:rPr>
      </w:pPr>
      <w:r>
        <w:rPr>
          <w:color w:val="000000" w:themeColor="text1"/>
          <w:rFonts w:asciiTheme="majorHAnsi" w:hAnsiTheme="majorHAnsi"/>
        </w:rPr>
        <w:t xml:space="preserve">of the Vice-Rector for Education at VIZJA University</w:t>
      </w:r>
    </w:p>
    <w:p w14:paraId="7B5B11A2" w14:textId="4F1EB5DC" w:rsidR="00F24E22" w:rsidRPr="00E25BA9" w:rsidRDefault="004C2DA9" w:rsidP="00E25BA9">
      <w:pPr>
        <w:spacing w:after="0"/>
        <w:rPr>
          <w:color w:val="000000" w:themeColor="text1"/>
          <w:szCs w:val="24"/>
          <w:rFonts w:asciiTheme="majorHAnsi" w:hAnsiTheme="majorHAnsi" w:cstheme="majorHAnsi"/>
        </w:rPr>
      </w:pPr>
      <w:r>
        <w:rPr>
          <w:color w:val="000000" w:themeColor="text1"/>
          <w:rFonts w:asciiTheme="majorHAnsi" w:hAnsiTheme="majorHAnsi"/>
        </w:rPr>
        <w:t xml:space="preserve">of 5 August 2026</w:t>
      </w:r>
    </w:p>
    <w:p w14:paraId="6FC07088" w14:textId="77777777" w:rsidR="00F24E22" w:rsidRPr="00A055E8" w:rsidRDefault="00B42675" w:rsidP="00E25BA9">
      <w:pPr>
        <w:pStyle w:val="Nagwek1"/>
      </w:pPr>
      <w:r>
        <w:t xml:space="preserve">PROCEDURE NO. 4</w:t>
      </w:r>
    </w:p>
    <w:p w14:paraId="44A9F4D6" w14:textId="77777777" w:rsidR="00F24E22" w:rsidRPr="00A055E8" w:rsidRDefault="00B42675" w:rsidP="00E25BA9">
      <w:r>
        <w:t xml:space="preserve">Procedure for Identifying Areas Requiring Teaching Support</w:t>
      </w:r>
    </w:p>
    <w:p w14:paraId="47229114" w14:textId="691FC5D7" w:rsidR="00F24E22" w:rsidRPr="00150ECE" w:rsidRDefault="00B42675" w:rsidP="002860D3">
      <w:pPr>
        <w:pStyle w:val="Nagwek2"/>
      </w:pPr>
      <w:r>
        <w:t xml:space="preserve">§ 1.</w:t>
      </w:r>
      <w:r>
        <w:t xml:space="preserve"> </w:t>
      </w:r>
      <w:r>
        <w:t xml:space="preserve">[Purpose of the Procedure]</w:t>
      </w:r>
    </w:p>
    <w:p w14:paraId="14249638" w14:textId="26AB67F4" w:rsidR="00F24E22" w:rsidRPr="00C560EB" w:rsidRDefault="00B42675" w:rsidP="00C560EB">
      <w:pPr>
        <w:pStyle w:val="Akapitzlist"/>
        <w:numPr>
          <w:ilvl w:val="0"/>
          <w:numId w:val="17"/>
        </w:numPr>
        <w:spacing w:before="120" w:after="120" w:line="288" w:lineRule="auto"/>
        <w:rPr>
          <w:szCs w:val="24"/>
        </w:rPr>
      </w:pPr>
      <w:r>
        <w:t xml:space="preserve">The purpose of this Procedure is to set out the principles, procedure, and responsibility with regard to the systemic identification of areas requiring teaching support at VIZJA University, hereinafter referred to as “UV,” within the framework of the Internal Quality Assurance System for Education.</w:t>
      </w:r>
    </w:p>
    <w:p w14:paraId="5AA38FAD" w14:textId="55751902" w:rsidR="00F24E22" w:rsidRPr="00C560EB" w:rsidRDefault="00B42675" w:rsidP="00C560EB">
      <w:pPr>
        <w:pStyle w:val="Akapitzlist"/>
        <w:numPr>
          <w:ilvl w:val="0"/>
          <w:numId w:val="17"/>
        </w:numPr>
        <w:spacing w:before="120" w:after="120" w:line="288" w:lineRule="auto"/>
        <w:rPr>
          <w:szCs w:val="24"/>
        </w:rPr>
      </w:pPr>
      <w:r>
        <w:t xml:space="preserve">The purpose of the Procedure is to systematize the activities carried out by the Didactic Excellence Office, hereinafter referred to as "DEO," with regard to monitoring the quality of education, supporting the development of the teaching competencies of persons conducting classes at UV, and undertaking corrective and improvement actions.</w:t>
      </w:r>
    </w:p>
    <w:p w14:paraId="4FCBB591" w14:textId="6C065A21" w:rsidR="00F24E22" w:rsidRPr="00150ECE" w:rsidRDefault="00B42675" w:rsidP="002860D3">
      <w:pPr>
        <w:pStyle w:val="Nagwek2"/>
      </w:pPr>
      <w:r>
        <w:t xml:space="preserve">§ 2.</w:t>
      </w:r>
      <w:r>
        <w:t xml:space="preserve"> </w:t>
      </w:r>
      <w:r>
        <w:t xml:space="preserve">[Scope of the Procedure]</w:t>
      </w:r>
    </w:p>
    <w:p w14:paraId="55014DB9" w14:textId="7BD85489" w:rsidR="00F24E22" w:rsidRPr="00C560EB" w:rsidRDefault="00B42675" w:rsidP="00C560EB">
      <w:pPr>
        <w:pStyle w:val="Akapitzlist"/>
        <w:numPr>
          <w:ilvl w:val="0"/>
          <w:numId w:val="18"/>
        </w:numPr>
        <w:spacing w:before="120" w:after="120" w:line="288" w:lineRule="auto"/>
        <w:rPr>
          <w:szCs w:val="24"/>
        </w:rPr>
      </w:pPr>
      <w:r>
        <w:t xml:space="preserve">This Procedure applies to the systemic identification of areas requiring teaching support at UV.</w:t>
      </w:r>
    </w:p>
    <w:p w14:paraId="2E0F8814" w14:textId="454FCB1C" w:rsidR="00F24E22" w:rsidRPr="00150ECE" w:rsidRDefault="00B42675" w:rsidP="002860D3">
      <w:pPr>
        <w:pStyle w:val="Nagwek2"/>
      </w:pPr>
      <w:r>
        <w:t xml:space="preserve">§ 3.</w:t>
      </w:r>
      <w:r>
        <w:t xml:space="preserve"> </w:t>
      </w:r>
      <w:r>
        <w:t xml:space="preserve">[Legal Basis and Related Documents]</w:t>
      </w:r>
    </w:p>
    <w:p w14:paraId="24E420E3" w14:textId="7A88F9E6" w:rsidR="00F24E22" w:rsidRPr="00C560EB" w:rsidRDefault="00B42675" w:rsidP="00C560EB">
      <w:pPr>
        <w:pStyle w:val="Akapitzlist"/>
        <w:numPr>
          <w:ilvl w:val="0"/>
          <w:numId w:val="19"/>
        </w:numPr>
        <w:spacing w:before="120" w:after="120" w:line="288" w:lineRule="auto"/>
        <w:rPr>
          <w:szCs w:val="24"/>
        </w:rPr>
      </w:pPr>
      <w:r>
        <w:t xml:space="preserve">Procedure No. 1 – Procedure for the Periodic Evaluation of Teaching Activities.</w:t>
      </w:r>
    </w:p>
    <w:p w14:paraId="5ECE7217" w14:textId="462955E5" w:rsidR="00F24E22" w:rsidRPr="00C560EB" w:rsidRDefault="00B42675" w:rsidP="00C560EB">
      <w:pPr>
        <w:pStyle w:val="Akapitzlist"/>
        <w:numPr>
          <w:ilvl w:val="0"/>
          <w:numId w:val="19"/>
        </w:numPr>
        <w:spacing w:before="120" w:after="120" w:line="288" w:lineRule="auto"/>
        <w:rPr>
          <w:szCs w:val="24"/>
        </w:rPr>
      </w:pPr>
      <w:r>
        <w:t xml:space="preserve">Procedure No. 2 – Procedure for Reporting and Analyzing Training Needs.</w:t>
      </w:r>
    </w:p>
    <w:p w14:paraId="30FBBD17" w14:textId="09702471" w:rsidR="00F24E22" w:rsidRPr="00C560EB" w:rsidRDefault="00B42675" w:rsidP="00C560EB">
      <w:pPr>
        <w:pStyle w:val="Akapitzlist"/>
        <w:numPr>
          <w:ilvl w:val="0"/>
          <w:numId w:val="19"/>
        </w:numPr>
        <w:spacing w:before="120" w:after="120" w:line="288" w:lineRule="auto"/>
        <w:rPr>
          <w:szCs w:val="24"/>
        </w:rPr>
      </w:pPr>
      <w:r>
        <w:t xml:space="preserve">Procedure No. 3 – Procedure for Providing Feedback on the Results of the Evaluation of Teaching Activities.</w:t>
      </w:r>
    </w:p>
    <w:p w14:paraId="4491E1F0" w14:textId="4C1FC1D9" w:rsidR="00F24E22" w:rsidRPr="00C560EB" w:rsidRDefault="00B42675" w:rsidP="00C560EB">
      <w:pPr>
        <w:pStyle w:val="Akapitzlist"/>
        <w:numPr>
          <w:ilvl w:val="0"/>
          <w:numId w:val="19"/>
        </w:numPr>
        <w:spacing w:before="120" w:after="120" w:line="288" w:lineRule="auto"/>
        <w:rPr>
          <w:szCs w:val="24"/>
        </w:rPr>
      </w:pPr>
      <w:r>
        <w:t xml:space="preserve">VIZJA University's Internal Quality Assurance System for Education.</w:t>
      </w:r>
    </w:p>
    <w:p w14:paraId="2B959213" w14:textId="11A045FC" w:rsidR="00F24E22" w:rsidRPr="00C560EB" w:rsidRDefault="00B42675" w:rsidP="00C560EB">
      <w:pPr>
        <w:pStyle w:val="Akapitzlist"/>
        <w:numPr>
          <w:ilvl w:val="0"/>
          <w:numId w:val="19"/>
        </w:numPr>
        <w:spacing w:before="120" w:after="120" w:line="288" w:lineRule="auto"/>
        <w:rPr>
          <w:szCs w:val="24"/>
        </w:rPr>
      </w:pPr>
      <w:r>
        <w:t xml:space="preserve">The University's Strategy.</w:t>
      </w:r>
    </w:p>
    <w:p w14:paraId="167061E9" w14:textId="311F6649" w:rsidR="001B19B5" w:rsidRPr="00C560EB" w:rsidRDefault="001B19B5" w:rsidP="00C560EB">
      <w:pPr>
        <w:pStyle w:val="Akapitzlist"/>
        <w:numPr>
          <w:ilvl w:val="0"/>
          <w:numId w:val="19"/>
        </w:numPr>
        <w:spacing w:before="120" w:after="120" w:line="288" w:lineRule="auto"/>
        <w:rPr>
          <w:color w:val="000000" w:themeColor="text1"/>
          <w:szCs w:val="24"/>
          <w:rFonts w:asciiTheme="majorHAnsi" w:hAnsiTheme="majorHAnsi" w:cstheme="majorHAnsi"/>
        </w:rPr>
      </w:pPr>
      <w:r>
        <w:rPr>
          <w:color w:val="000000" w:themeColor="text1"/>
          <w:rFonts w:asciiTheme="majorHAnsi" w:hAnsiTheme="majorHAnsi"/>
        </w:rPr>
        <w:t xml:space="preserve">Ordinance No. 5/12/2025 of the Rector of VIZJA University dated 22 December 2025 on the establishment of a new organizational unit within the structure of VIZJA University – the Didactic Excellence Office.</w:t>
      </w:r>
    </w:p>
    <w:p w14:paraId="7068DB31" w14:textId="18B02667" w:rsidR="001B19B5" w:rsidRPr="00C560EB" w:rsidRDefault="001B19B5" w:rsidP="00C560EB">
      <w:pPr>
        <w:pStyle w:val="Akapitzlist"/>
        <w:numPr>
          <w:ilvl w:val="0"/>
          <w:numId w:val="19"/>
        </w:numPr>
        <w:spacing w:before="120" w:after="120" w:line="288" w:lineRule="auto"/>
        <w:rPr>
          <w:color w:val="000000" w:themeColor="text1"/>
          <w:szCs w:val="24"/>
          <w:rFonts w:asciiTheme="majorHAnsi" w:hAnsiTheme="majorHAnsi" w:cstheme="majorHAnsi"/>
        </w:rPr>
      </w:pPr>
      <w:r>
        <w:rPr>
          <w:color w:val="000000" w:themeColor="text1"/>
          <w:rFonts w:asciiTheme="majorHAnsi" w:hAnsiTheme="majorHAnsi"/>
        </w:rPr>
        <w:t xml:space="preserve">Ordinance No. 1/07/2026 of the Vice-Rector for Education of VIZJA University dated 27 July 2026 on the adoption of the "Principles of Operation of the Didactic Excellence Office within the Structure of VIZJA University."</w:t>
      </w:r>
    </w:p>
    <w:p w14:paraId="1CEC64B0" w14:textId="63EA7570" w:rsidR="00F24E22" w:rsidRPr="00150ECE" w:rsidRDefault="00B42675" w:rsidP="002860D3">
      <w:pPr>
        <w:pStyle w:val="Nagwek2"/>
      </w:pPr>
      <w:r>
        <w:t xml:space="preserve">§ 4.</w:t>
      </w:r>
      <w:r>
        <w:t xml:space="preserve"> </w:t>
      </w:r>
      <w:r>
        <w:t xml:space="preserve">[Sources for Identifying Areas Requiring Support]</w:t>
      </w:r>
    </w:p>
    <w:p w14:paraId="33DF8157" w14:textId="77777777" w:rsidR="00F24E22" w:rsidRPr="00C560EB" w:rsidRDefault="00B42675" w:rsidP="00C560EB">
      <w:pPr>
        <w:pStyle w:val="Akapitzlist"/>
        <w:numPr>
          <w:ilvl w:val="0"/>
          <w:numId w:val="20"/>
        </w:numPr>
        <w:spacing w:before="120" w:after="120" w:line="288" w:lineRule="auto"/>
        <w:rPr>
          <w:szCs w:val="24"/>
        </w:rPr>
      </w:pPr>
      <w:r>
        <w:t xml:space="preserve">Areas requiring support may be identified on the basis of:</w:t>
      </w:r>
    </w:p>
    <w:p w14:paraId="44D71F45" w14:textId="24A84A4C" w:rsidR="00F24E22" w:rsidRPr="00C560EB" w:rsidRDefault="005E4CBB" w:rsidP="00C560EB">
      <w:pPr>
        <w:pStyle w:val="Akapitzlist"/>
        <w:numPr>
          <w:ilvl w:val="0"/>
          <w:numId w:val="12"/>
        </w:numPr>
        <w:spacing w:before="120" w:after="120" w:line="288" w:lineRule="auto"/>
        <w:ind w:left="1080"/>
        <w:rPr>
          <w:color w:val="auto"/>
          <w:szCs w:val="24"/>
        </w:rPr>
      </w:pPr>
      <w:r>
        <w:rPr>
          <w:color w:val="auto"/>
        </w:rPr>
        <w:t xml:space="preserve">the results of the cyclical evaluation of teaching activities and the reports prepared on their basis by the DEO;</w:t>
      </w:r>
    </w:p>
    <w:p w14:paraId="0BD776D5" w14:textId="2D5DBC3B" w:rsidR="00F24E22" w:rsidRPr="00C560EB" w:rsidRDefault="00B42675" w:rsidP="00C560EB">
      <w:pPr>
        <w:pStyle w:val="Akapitzlist"/>
        <w:numPr>
          <w:ilvl w:val="0"/>
          <w:numId w:val="12"/>
        </w:numPr>
        <w:spacing w:before="120" w:after="120" w:line="288" w:lineRule="auto"/>
        <w:ind w:left="1080"/>
        <w:rPr>
          <w:color w:val="auto"/>
          <w:szCs w:val="24"/>
        </w:rPr>
      </w:pPr>
      <w:r>
        <w:rPr>
          <w:color w:val="auto"/>
        </w:rPr>
        <w:t xml:space="preserve">the results of class observations;</w:t>
      </w:r>
    </w:p>
    <w:p w14:paraId="63F677E8" w14:textId="6AC36E4A" w:rsidR="00F24E22" w:rsidRPr="00C560EB" w:rsidRDefault="00B42675" w:rsidP="00C560EB">
      <w:pPr>
        <w:pStyle w:val="Akapitzlist"/>
        <w:numPr>
          <w:ilvl w:val="0"/>
          <w:numId w:val="12"/>
        </w:numPr>
        <w:spacing w:before="120" w:after="120" w:line="288" w:lineRule="auto"/>
        <w:ind w:left="1080"/>
        <w:rPr>
          <w:color w:val="auto"/>
          <w:szCs w:val="24"/>
        </w:rPr>
      </w:pPr>
      <w:r>
        <w:rPr>
          <w:color w:val="auto"/>
        </w:rPr>
        <w:t xml:space="preserve">reports submitted by students, including representatives of the Student Government;</w:t>
      </w:r>
    </w:p>
    <w:p w14:paraId="0162F7C5" w14:textId="7EF99664" w:rsidR="00F24E22" w:rsidRPr="00C560EB" w:rsidRDefault="00B42675" w:rsidP="00C560EB">
      <w:pPr>
        <w:pStyle w:val="Akapitzlist"/>
        <w:numPr>
          <w:ilvl w:val="0"/>
          <w:numId w:val="12"/>
        </w:numPr>
        <w:spacing w:before="120" w:after="120" w:line="288" w:lineRule="auto"/>
        <w:ind w:left="1080"/>
        <w:rPr>
          <w:color w:val="auto"/>
          <w:szCs w:val="24"/>
        </w:rPr>
      </w:pPr>
      <w:r>
        <w:rPr>
          <w:color w:val="auto"/>
        </w:rPr>
        <w:t xml:space="preserve">reports submitted by persons conducting classes at UV, deans, vice-rectors, and the rector;</w:t>
      </w:r>
    </w:p>
    <w:p w14:paraId="4CC7F70A" w14:textId="6120AB24" w:rsidR="00F24E22" w:rsidRPr="00C560EB" w:rsidRDefault="00B42675" w:rsidP="00C560EB">
      <w:pPr>
        <w:pStyle w:val="Akapitzlist"/>
        <w:numPr>
          <w:ilvl w:val="0"/>
          <w:numId w:val="12"/>
        </w:numPr>
        <w:spacing w:before="120" w:after="120" w:line="288" w:lineRule="auto"/>
        <w:ind w:left="1080"/>
        <w:rPr>
          <w:color w:val="auto"/>
          <w:szCs w:val="24"/>
        </w:rPr>
      </w:pPr>
      <w:r>
        <w:rPr>
          <w:color w:val="auto"/>
        </w:rPr>
        <w:t xml:space="preserve">information from the Faculty Committees for the Quality of Education;</w:t>
      </w:r>
    </w:p>
    <w:p w14:paraId="3B061B01" w14:textId="5350C118" w:rsidR="002505AB" w:rsidRPr="00C560EB" w:rsidRDefault="00B42675" w:rsidP="00C560EB">
      <w:pPr>
        <w:pStyle w:val="Akapitzlist"/>
        <w:numPr>
          <w:ilvl w:val="0"/>
          <w:numId w:val="12"/>
        </w:numPr>
        <w:spacing w:before="120" w:after="120" w:line="288" w:lineRule="auto"/>
        <w:ind w:left="1080"/>
        <w:rPr>
          <w:color w:val="auto"/>
          <w:szCs w:val="24"/>
        </w:rPr>
      </w:pPr>
      <w:r>
        <w:rPr>
          <w:color w:val="auto"/>
        </w:rPr>
        <w:t xml:space="preserve">the needs diagnosis prepared by UV's Office for Persons with Disabilities, hereinafter referred to as “OPD” regarding the accessibility of education for persons with special needs, including persons with disabilities or with special educational needs;</w:t>
      </w:r>
    </w:p>
    <w:p w14:paraId="2E5D167F" w14:textId="154FD133" w:rsidR="00F24E22" w:rsidRPr="00C560EB" w:rsidRDefault="002505AB" w:rsidP="00C560EB">
      <w:pPr>
        <w:pStyle w:val="Akapitzlist"/>
        <w:numPr>
          <w:ilvl w:val="0"/>
          <w:numId w:val="12"/>
        </w:numPr>
        <w:spacing w:before="120" w:after="120" w:line="288" w:lineRule="auto"/>
        <w:ind w:left="1080"/>
        <w:rPr>
          <w:color w:val="auto"/>
          <w:szCs w:val="24"/>
        </w:rPr>
      </w:pPr>
      <w:r>
        <w:rPr>
          <w:color w:val="auto"/>
        </w:rPr>
        <w:t xml:space="preserve">other thematic diagnoses and analyses carried out by UV's faculties and administrative units.</w:t>
      </w:r>
    </w:p>
    <w:p w14:paraId="4434DF9A" w14:textId="4CCDA53F" w:rsidR="00F24E22" w:rsidRPr="00150ECE" w:rsidRDefault="00B42675" w:rsidP="002860D3">
      <w:pPr>
        <w:pStyle w:val="Nagwek2"/>
      </w:pPr>
      <w:r>
        <w:t xml:space="preserve">§ 5.</w:t>
      </w:r>
      <w:r>
        <w:t xml:space="preserve"> </w:t>
      </w:r>
      <w:r>
        <w:t xml:space="preserve">[Criteria for Initiating Support Actions]</w:t>
      </w:r>
    </w:p>
    <w:p w14:paraId="574B7542" w14:textId="77777777" w:rsidR="00C560EB" w:rsidRDefault="00B42675" w:rsidP="00C560EB">
      <w:pPr>
        <w:pStyle w:val="Akapitzlist"/>
        <w:numPr>
          <w:ilvl w:val="0"/>
          <w:numId w:val="21"/>
        </w:numPr>
        <w:spacing w:before="120" w:after="120" w:line="288" w:lineRule="auto"/>
        <w:rPr>
          <w:szCs w:val="24"/>
        </w:rPr>
      </w:pPr>
      <w:r>
        <w:rPr>
          <w:color w:val="auto"/>
        </w:rPr>
        <w:t xml:space="preserve">Support</w:t>
      </w:r>
      <w:r>
        <w:t xml:space="preserve"> actions may be initiated in particular in the case of:</w:t>
      </w:r>
    </w:p>
    <w:p w14:paraId="42D9E8B6" w14:textId="0D90F95B" w:rsidR="00F24E22" w:rsidRPr="00C560EB" w:rsidRDefault="00D87048" w:rsidP="00C560EB">
      <w:pPr>
        <w:pStyle w:val="Akapitzlist"/>
        <w:numPr>
          <w:ilvl w:val="0"/>
          <w:numId w:val="24"/>
        </w:numPr>
        <w:spacing w:before="120" w:after="120" w:line="288" w:lineRule="auto"/>
        <w:ind w:left="1080"/>
        <w:rPr>
          <w:szCs w:val="24"/>
        </w:rPr>
      </w:pPr>
      <w:r>
        <w:rPr>
          <w:color w:val="auto"/>
        </w:rPr>
        <w:t xml:space="preserve">recurring </w:t>
      </w:r>
      <w:r>
        <w:t xml:space="preserve">negative qualitative comments indicating specific teaching difficulties on the part of persons conducting classes at UV, collected through the evaluation of teaching activities;</w:t>
      </w:r>
    </w:p>
    <w:p w14:paraId="3CC15A78" w14:textId="2FE80237" w:rsidR="003124E4" w:rsidRPr="00C560EB" w:rsidRDefault="003124E4" w:rsidP="00C560EB">
      <w:pPr>
        <w:pStyle w:val="Akapitzlist"/>
        <w:numPr>
          <w:ilvl w:val="0"/>
          <w:numId w:val="24"/>
        </w:numPr>
        <w:spacing w:before="120" w:after="120" w:line="288" w:lineRule="auto"/>
        <w:ind w:left="1080"/>
        <w:rPr>
          <w:color w:val="auto"/>
          <w:szCs w:val="24"/>
        </w:rPr>
      </w:pPr>
      <w:r>
        <w:rPr>
          <w:color w:val="auto"/>
        </w:rPr>
        <w:t xml:space="preserve">negative results of class observations;</w:t>
      </w:r>
    </w:p>
    <w:p w14:paraId="60B88AF4" w14:textId="0230AED1" w:rsidR="00D97822" w:rsidRPr="00C560EB" w:rsidRDefault="00D97822" w:rsidP="00C560EB">
      <w:pPr>
        <w:pStyle w:val="Akapitzlist"/>
        <w:numPr>
          <w:ilvl w:val="0"/>
          <w:numId w:val="24"/>
        </w:numPr>
        <w:spacing w:before="120" w:after="120" w:line="288" w:lineRule="auto"/>
        <w:ind w:left="1080"/>
        <w:rPr>
          <w:color w:val="auto"/>
          <w:szCs w:val="24"/>
        </w:rPr>
      </w:pPr>
      <w:r>
        <w:rPr>
          <w:color w:val="auto"/>
        </w:rPr>
        <w:t xml:space="preserve">reports from students, including representatives of the Student Government, concerning the teaching process;</w:t>
      </w:r>
    </w:p>
    <w:p w14:paraId="22B798EB" w14:textId="21476DEF" w:rsidR="00A466B5" w:rsidRPr="00C560EB" w:rsidRDefault="00A466B5" w:rsidP="00C560EB">
      <w:pPr>
        <w:pStyle w:val="Akapitzlist"/>
        <w:numPr>
          <w:ilvl w:val="0"/>
          <w:numId w:val="24"/>
        </w:numPr>
        <w:spacing w:before="120" w:after="120" w:line="288" w:lineRule="auto"/>
        <w:ind w:left="1080"/>
        <w:rPr>
          <w:color w:val="auto"/>
          <w:szCs w:val="24"/>
        </w:rPr>
      </w:pPr>
      <w:r>
        <w:rPr>
          <w:color w:val="auto"/>
        </w:rPr>
        <w:t xml:space="preserve">reports submitted by persons conducting classes at UV, deans, vice-rectors, and the rector;</w:t>
      </w:r>
    </w:p>
    <w:p w14:paraId="42DCA2BF" w14:textId="12CDBA1D" w:rsidR="002505AB" w:rsidRPr="00C560EB" w:rsidRDefault="00B42675" w:rsidP="00C560EB">
      <w:pPr>
        <w:pStyle w:val="Akapitzlist"/>
        <w:numPr>
          <w:ilvl w:val="0"/>
          <w:numId w:val="24"/>
        </w:numPr>
        <w:spacing w:before="120" w:after="120" w:line="288" w:lineRule="auto"/>
        <w:ind w:left="1080"/>
        <w:rPr>
          <w:color w:val="auto"/>
          <w:szCs w:val="24"/>
        </w:rPr>
      </w:pPr>
      <w:r>
        <w:rPr>
          <w:color w:val="auto"/>
        </w:rPr>
        <w:t xml:space="preserve">identified barriers to the accessibility of the education process;</w:t>
      </w:r>
    </w:p>
    <w:p w14:paraId="787246E2" w14:textId="035B728A" w:rsidR="00F24E22" w:rsidRPr="00636CD7" w:rsidRDefault="002505AB" w:rsidP="00C560EB">
      <w:pPr>
        <w:pStyle w:val="Akapitzlist"/>
        <w:numPr>
          <w:ilvl w:val="0"/>
          <w:numId w:val="24"/>
        </w:numPr>
        <w:spacing w:before="120" w:after="120" w:line="288" w:lineRule="auto"/>
        <w:ind w:left="1080"/>
        <w:rPr>
          <w:szCs w:val="24"/>
        </w:rPr>
      </w:pPr>
      <w:r>
        <w:rPr>
          <w:color w:val="auto"/>
        </w:rPr>
        <w:t xml:space="preserve">needs</w:t>
      </w:r>
      <w:r>
        <w:t xml:space="preserve"> identified through thematic diagnoses and analyses carried out by UV.</w:t>
      </w:r>
    </w:p>
    <w:p w14:paraId="5316524C" w14:textId="7CDA7E20" w:rsidR="00F24E22" w:rsidRPr="00150ECE" w:rsidRDefault="00B42675" w:rsidP="002860D3">
      <w:pPr>
        <w:pStyle w:val="Nagwek2"/>
      </w:pPr>
      <w:r>
        <w:t xml:space="preserve">§ 6.</w:t>
      </w:r>
      <w:r>
        <w:t xml:space="preserve"> </w:t>
      </w:r>
      <w:r>
        <w:t xml:space="preserve">[Classification of Areas of Support]</w:t>
      </w:r>
    </w:p>
    <w:p w14:paraId="1A6013BD" w14:textId="77777777" w:rsidR="00F24E22" w:rsidRPr="00C560EB" w:rsidRDefault="00B42675" w:rsidP="00C560EB">
      <w:pPr>
        <w:pStyle w:val="Akapitzlist"/>
        <w:numPr>
          <w:ilvl w:val="0"/>
          <w:numId w:val="26"/>
        </w:numPr>
        <w:spacing w:before="120" w:after="120" w:line="288" w:lineRule="auto"/>
        <w:rPr>
          <w:szCs w:val="24"/>
        </w:rPr>
      </w:pPr>
      <w:r>
        <w:rPr>
          <w:color w:val="auto"/>
        </w:rPr>
        <w:t xml:space="preserve">Identified</w:t>
      </w:r>
      <w:r>
        <w:t xml:space="preserve"> problems may be:</w:t>
      </w:r>
    </w:p>
    <w:p w14:paraId="72E2033D" w14:textId="2399FE47" w:rsidR="00F24E22" w:rsidRPr="00636CD7" w:rsidRDefault="00B42675" w:rsidP="00C560EB">
      <w:pPr>
        <w:pStyle w:val="Akapitzlist"/>
        <w:numPr>
          <w:ilvl w:val="0"/>
          <w:numId w:val="14"/>
        </w:numPr>
        <w:spacing w:before="120" w:after="120" w:line="288" w:lineRule="auto"/>
        <w:ind w:left="1080"/>
        <w:rPr>
          <w:szCs w:val="24"/>
        </w:rPr>
      </w:pPr>
      <w:r>
        <w:rPr>
          <w:color w:val="auto"/>
        </w:rPr>
        <w:t xml:space="preserve">individual </w:t>
      </w:r>
      <w:r>
        <w:t xml:space="preserve">(relating to a specific person conducting classes at UV);</w:t>
      </w:r>
    </w:p>
    <w:p w14:paraId="63A3233C" w14:textId="1B4CB2CE" w:rsidR="00F24E22" w:rsidRPr="00C560EB" w:rsidRDefault="00B42675" w:rsidP="00C560EB">
      <w:pPr>
        <w:pStyle w:val="Akapitzlist"/>
        <w:numPr>
          <w:ilvl w:val="0"/>
          <w:numId w:val="14"/>
        </w:numPr>
        <w:spacing w:before="120" w:after="120" w:line="288" w:lineRule="auto"/>
        <w:ind w:left="1080"/>
        <w:rPr>
          <w:color w:val="auto"/>
          <w:szCs w:val="24"/>
        </w:rPr>
      </w:pPr>
      <w:r>
        <w:rPr>
          <w:color w:val="auto"/>
        </w:rPr>
        <w:t xml:space="preserve">programmatic (relating to a course, module, or field of study);</w:t>
      </w:r>
    </w:p>
    <w:p w14:paraId="048B9A2E" w14:textId="44D6252E" w:rsidR="00F24E22" w:rsidRPr="00C560EB" w:rsidRDefault="00B42675" w:rsidP="00C560EB">
      <w:pPr>
        <w:pStyle w:val="Akapitzlist"/>
        <w:numPr>
          <w:ilvl w:val="0"/>
          <w:numId w:val="14"/>
        </w:numPr>
        <w:spacing w:before="120" w:after="120" w:line="288" w:lineRule="auto"/>
        <w:ind w:left="1080"/>
        <w:rPr>
          <w:color w:val="auto"/>
          <w:szCs w:val="24"/>
        </w:rPr>
      </w:pPr>
      <w:r>
        <w:rPr>
          <w:color w:val="auto"/>
        </w:rPr>
        <w:t xml:space="preserve">infrastructural (relating to tools, laboratories, software);</w:t>
      </w:r>
    </w:p>
    <w:p w14:paraId="7AA680F8" w14:textId="6BF318C4" w:rsidR="00F24E22" w:rsidRPr="00C560EB" w:rsidRDefault="00B42675" w:rsidP="00C560EB">
      <w:pPr>
        <w:pStyle w:val="Akapitzlist"/>
        <w:numPr>
          <w:ilvl w:val="0"/>
          <w:numId w:val="14"/>
        </w:numPr>
        <w:spacing w:before="120" w:after="120" w:line="288" w:lineRule="auto"/>
        <w:ind w:left="1080"/>
        <w:rPr>
          <w:color w:val="auto"/>
          <w:szCs w:val="24"/>
        </w:rPr>
      </w:pPr>
      <w:r>
        <w:rPr>
          <w:color w:val="auto"/>
        </w:rPr>
        <w:t xml:space="preserve">competency-related (requiring training actions);</w:t>
      </w:r>
    </w:p>
    <w:p w14:paraId="60AE9504" w14:textId="65AEEC2B" w:rsidR="00F24E22" w:rsidRPr="00C560EB" w:rsidRDefault="00B42675" w:rsidP="00C560EB">
      <w:pPr>
        <w:pStyle w:val="Akapitzlist"/>
        <w:numPr>
          <w:ilvl w:val="0"/>
          <w:numId w:val="14"/>
        </w:numPr>
        <w:spacing w:before="120" w:after="120" w:line="288" w:lineRule="auto"/>
        <w:ind w:left="1080"/>
        <w:rPr>
          <w:color w:val="auto"/>
          <w:szCs w:val="24"/>
        </w:rPr>
      </w:pPr>
      <w:r>
        <w:rPr>
          <w:color w:val="auto"/>
        </w:rPr>
        <w:t xml:space="preserve">systemic (requiring organizational changes).</w:t>
      </w:r>
    </w:p>
    <w:p w14:paraId="24979C16" w14:textId="23BFC4A0" w:rsidR="00F24E22" w:rsidRPr="00150ECE" w:rsidRDefault="00B42675" w:rsidP="002860D3">
      <w:pPr>
        <w:pStyle w:val="Nagwek2"/>
      </w:pPr>
      <w:r>
        <w:t xml:space="preserve">§ 7.</w:t>
      </w:r>
      <w:r>
        <w:t xml:space="preserve"> </w:t>
      </w:r>
      <w:r>
        <w:t xml:space="preserve">[Procedure]</w:t>
      </w:r>
    </w:p>
    <w:p w14:paraId="674BC577" w14:textId="04E8B7FA" w:rsidR="00F24E22" w:rsidRPr="00C560EB" w:rsidRDefault="00927A58" w:rsidP="00C560EB">
      <w:pPr>
        <w:pStyle w:val="Akapitzlist"/>
        <w:numPr>
          <w:ilvl w:val="0"/>
          <w:numId w:val="27"/>
        </w:numPr>
        <w:spacing w:before="120" w:after="120" w:line="288" w:lineRule="auto"/>
        <w:rPr>
          <w:szCs w:val="24"/>
        </w:rPr>
      </w:pPr>
      <w:r>
        <w:t xml:space="preserve">The DEO analyzes the data and prepares recommendations for action.</w:t>
      </w:r>
    </w:p>
    <w:p w14:paraId="60E35F63" w14:textId="064791D5" w:rsidR="00F24E22" w:rsidRPr="00C560EB" w:rsidRDefault="00443458" w:rsidP="00C560EB">
      <w:pPr>
        <w:pStyle w:val="Akapitzlist"/>
        <w:numPr>
          <w:ilvl w:val="0"/>
          <w:numId w:val="27"/>
        </w:numPr>
        <w:spacing w:before="120" w:after="120" w:line="288" w:lineRule="auto"/>
        <w:rPr>
          <w:szCs w:val="24"/>
        </w:rPr>
      </w:pPr>
      <w:r>
        <w:t xml:space="preserve">The DEO may develop a plan of support or corrective actions, specifying the scope and timeframe for their implementation.</w:t>
      </w:r>
    </w:p>
    <w:p w14:paraId="0DCF4E28" w14:textId="758B897B" w:rsidR="00F24E22" w:rsidRPr="00C560EB" w:rsidRDefault="00B42675" w:rsidP="00C560EB">
      <w:pPr>
        <w:pStyle w:val="Akapitzlist"/>
        <w:numPr>
          <w:ilvl w:val="0"/>
          <w:numId w:val="27"/>
        </w:numPr>
        <w:spacing w:before="120" w:after="120" w:line="288" w:lineRule="auto"/>
        <w:rPr>
          <w:szCs w:val="24"/>
        </w:rPr>
      </w:pPr>
      <w:r>
        <w:t xml:space="preserve">In the case of systemic problems, the DEO may recommend university-wide actions to the University Council for the Quality of Education.</w:t>
      </w:r>
    </w:p>
    <w:p w14:paraId="65F5B10A" w14:textId="5501D734" w:rsidR="00F94FCE" w:rsidRPr="00C560EB" w:rsidRDefault="00F94FCE" w:rsidP="00C560EB">
      <w:pPr>
        <w:pStyle w:val="Akapitzlist"/>
        <w:numPr>
          <w:ilvl w:val="0"/>
          <w:numId w:val="27"/>
        </w:numPr>
        <w:spacing w:before="120" w:after="120" w:line="288" w:lineRule="auto"/>
        <w:rPr>
          <w:szCs w:val="24"/>
        </w:rPr>
      </w:pPr>
      <w:r>
        <w:t xml:space="preserve">The implementation of support or corrective actions is carried out in cooperation with the relevant organizational units of UV and the persons responsible for their implementation.</w:t>
      </w:r>
    </w:p>
    <w:p w14:paraId="64F60B4D" w14:textId="5F6527E7" w:rsidR="00F24E22" w:rsidRPr="00C560EB" w:rsidRDefault="00B42675" w:rsidP="00C560EB">
      <w:pPr>
        <w:pStyle w:val="Akapitzlist"/>
        <w:numPr>
          <w:ilvl w:val="0"/>
          <w:numId w:val="27"/>
        </w:numPr>
        <w:spacing w:before="120" w:after="120" w:line="288" w:lineRule="auto"/>
        <w:rPr>
          <w:szCs w:val="24"/>
        </w:rPr>
      </w:pPr>
      <w:r>
        <w:t xml:space="preserve">Actions may include, among others, training, mentoring, supportive class observations, modification of assessment forms, or accommodations related to accessibility.</w:t>
      </w:r>
    </w:p>
    <w:p w14:paraId="4E1C80B5" w14:textId="3E3966FE" w:rsidR="00F24E22" w:rsidRPr="00150ECE" w:rsidRDefault="00B42675" w:rsidP="002860D3">
      <w:pPr>
        <w:pStyle w:val="Nagwek2"/>
      </w:pPr>
      <w:r>
        <w:t xml:space="preserve">§ 8.</w:t>
      </w:r>
      <w:r>
        <w:t xml:space="preserve"> </w:t>
      </w:r>
      <w:r>
        <w:t xml:space="preserve">[Reporting]</w:t>
      </w:r>
    </w:p>
    <w:p w14:paraId="368283A2" w14:textId="0E4A632B" w:rsidR="00F24E22" w:rsidRPr="00C560EB" w:rsidRDefault="00320318" w:rsidP="00C560EB">
      <w:pPr>
        <w:pStyle w:val="Akapitzlist"/>
        <w:numPr>
          <w:ilvl w:val="0"/>
          <w:numId w:val="28"/>
        </w:numPr>
        <w:spacing w:before="120" w:after="120" w:line="288" w:lineRule="auto"/>
        <w:rPr>
          <w:szCs w:val="24"/>
        </w:rPr>
      </w:pPr>
      <w:r>
        <w:t xml:space="preserve">The DEO reports, at least once a year, the areas requiring teaching support identified in a given academic year to the University Council for the Quality of Education.</w:t>
      </w:r>
    </w:p>
    <w:p w14:paraId="4800BC90" w14:textId="38B19D92" w:rsidR="00F24E22" w:rsidRPr="00150ECE" w:rsidRDefault="00B42675" w:rsidP="002860D3">
      <w:pPr>
        <w:pStyle w:val="Nagwek2"/>
      </w:pPr>
      <w:r>
        <w:t xml:space="preserve">§ 9.</w:t>
      </w:r>
      <w:r>
        <w:t xml:space="preserve"> </w:t>
      </w:r>
      <w:r>
        <w:t xml:space="preserve">[Responsibility]</w:t>
      </w:r>
    </w:p>
    <w:p w14:paraId="5F4EAA91" w14:textId="01FA6D8B" w:rsidR="00F24E22" w:rsidRPr="00C560EB" w:rsidRDefault="00B42675" w:rsidP="00C560EB">
      <w:pPr>
        <w:pStyle w:val="Akapitzlist"/>
        <w:numPr>
          <w:ilvl w:val="0"/>
          <w:numId w:val="29"/>
        </w:numPr>
        <w:spacing w:before="120" w:after="120" w:line="288" w:lineRule="auto"/>
        <w:rPr>
          <w:szCs w:val="24"/>
        </w:rPr>
      </w:pPr>
      <w:r>
        <w:t xml:space="preserve">The DEO is responsible for coordinating the actions arising from this Procedure.</w:t>
      </w:r>
    </w:p>
    <w:p w14:paraId="67F256BD" w14:textId="75DD3E3D" w:rsidR="00F24E22" w:rsidRPr="00150ECE" w:rsidRDefault="00B42675" w:rsidP="002860D3">
      <w:pPr>
        <w:pStyle w:val="Nagwek2"/>
      </w:pPr>
      <w:r>
        <w:t xml:space="preserve">§ 10.</w:t>
      </w:r>
      <w:r>
        <w:t xml:space="preserve"> </w:t>
      </w:r>
      <w:r>
        <w:t xml:space="preserve">[Final Provisions]</w:t>
      </w:r>
    </w:p>
    <w:p w14:paraId="3D900596" w14:textId="12520252" w:rsidR="00DE4A8E" w:rsidRPr="00C560EB" w:rsidRDefault="00DE4A8E" w:rsidP="00C560EB">
      <w:pPr>
        <w:pStyle w:val="Akapitzlist"/>
        <w:numPr>
          <w:ilvl w:val="0"/>
          <w:numId w:val="30"/>
        </w:numPr>
        <w:rPr>
          <w:szCs w:val="24"/>
        </w:rPr>
      </w:pPr>
      <w:r>
        <w:t xml:space="preserve">The Procedure shall be updated in the event of circumstances justifying its amendment.</w:t>
      </w:r>
    </w:p>
    <w:p w14:paraId="56F6773C" w14:textId="5C68C38D" w:rsidR="00F24E22" w:rsidRPr="00C560EB" w:rsidRDefault="00B42675" w:rsidP="00C560EB">
      <w:pPr>
        <w:pStyle w:val="Akapitzlist"/>
        <w:numPr>
          <w:ilvl w:val="0"/>
          <w:numId w:val="30"/>
        </w:numPr>
        <w:spacing w:before="120" w:after="120" w:line="288" w:lineRule="auto"/>
        <w:rPr>
          <w:szCs w:val="24"/>
        </w:rPr>
      </w:pPr>
      <w:r>
        <w:t xml:space="preserve">The Procedure shall enter into force on the date of its approval.</w:t>
      </w:r>
    </w:p>
    <w:sectPr w:rsidR="00F24E22" w:rsidRPr="00C560EB" w:rsidSect="00876B8A">
      <w:footerReference w:type="default" r:id="rId9"/>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88A97" w14:textId="77777777" w:rsidR="00774AE3" w:rsidRDefault="00774AE3" w:rsidP="00EA21C9">
      <w:pPr>
        <w:spacing w:after="0" w:line="240" w:lineRule="auto"/>
      </w:pPr>
      <w:r>
        <w:separator/>
      </w:r>
    </w:p>
  </w:endnote>
  <w:endnote w:type="continuationSeparator" w:id="0">
    <w:p w14:paraId="0F75A498" w14:textId="77777777" w:rsidR="00774AE3" w:rsidRDefault="00774AE3" w:rsidP="00EA2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767690"/>
      <w:docPartObj>
        <w:docPartGallery w:val="Page Numbers (Bottom of Page)"/>
        <w:docPartUnique/>
      </w:docPartObj>
    </w:sdtPr>
    <w:sdtContent>
      <w:sdt>
        <w:sdtPr>
          <w:id w:val="-1769616900"/>
          <w:docPartObj>
            <w:docPartGallery w:val="Page Numbers (Top of Page)"/>
            <w:docPartUnique/>
          </w:docPartObj>
        </w:sdtPr>
        <w:sdtContent>
          <w:p w14:paraId="59DDE7BC" w14:textId="69CEEF68" w:rsidR="00D30947" w:rsidRDefault="00D30947">
            <w:pPr>
              <w:pStyle w:val="Stopka"/>
              <w:jc w:val="right"/>
            </w:pPr>
            <w:r>
              <w:t xml:space="preserve">Page </w:t>
            </w:r>
            <w:r>
              <w:rPr>
                <w:b/>
              </w:rPr>
              <w:fldChar w:fldCharType="begin"/>
            </w:r>
            <w:r>
              <w:rPr>
                <w:b/>
              </w:rPr>
              <w:instrText>PAGE</w:instrText>
            </w:r>
            <w:r>
              <w:rPr>
                <w:b/>
              </w:rPr>
              <w:fldChar w:fldCharType="separate"/>
            </w:r>
            <w:r>
              <w:rPr>
                <w:b/>
              </w:rPr>
              <w:t>2</w:t>
            </w:r>
            <w:r>
              <w:rPr>
                <w:b/>
              </w:rPr>
              <w:fldChar w:fldCharType="end"/>
            </w:r>
            <w:r>
              <w:t xml:space="preserve"> of </w:t>
            </w:r>
            <w:r>
              <w:rPr>
                <w:b/>
              </w:rPr>
              <w:fldChar w:fldCharType="begin" w:dirty="true"/>
            </w:r>
            <w:r>
              <w:rPr>
                <w:b/>
              </w:rPr>
              <w:instrText>NUMPAGES</w:instrText>
            </w:r>
            <w:r>
              <w:rPr>
                <w:b/>
              </w:rPr>
              <w:fldChar w:fldCharType="separate"/>
            </w:r>
            <w:r>
              <w:rPr>
                <w:b/>
              </w:rPr>
              <w:t>2</w:t>
            </w:r>
            <w:r>
              <w:rPr>
                <w:b/>
              </w:rPr>
              <w:fldChar w:fldCharType="end"/>
            </w:r>
          </w:p>
        </w:sdtContent>
      </w:sdt>
    </w:sdtContent>
  </w:sdt>
  <w:p w14:paraId="2E558DDB" w14:textId="77777777" w:rsidR="00D30947" w:rsidRDefault="00D3094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7CC9" w14:textId="77777777" w:rsidR="00774AE3" w:rsidRDefault="00774AE3" w:rsidP="00EA21C9">
      <w:pPr>
        <w:spacing w:after="0" w:line="240" w:lineRule="auto"/>
      </w:pPr>
      <w:r>
        <w:separator/>
      </w:r>
    </w:p>
  </w:footnote>
  <w:footnote w:type="continuationSeparator" w:id="0">
    <w:p w14:paraId="1F631954" w14:textId="77777777" w:rsidR="00774AE3" w:rsidRDefault="00774AE3" w:rsidP="00EA2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4E59A8"/>
    <w:multiLevelType w:val="hybridMultilevel"/>
    <w:tmpl w:val="EDAC97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1CD3B30"/>
    <w:multiLevelType w:val="hybridMultilevel"/>
    <w:tmpl w:val="7B18AD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37694C"/>
    <w:multiLevelType w:val="hybridMultilevel"/>
    <w:tmpl w:val="C96EFC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C80DCD"/>
    <w:multiLevelType w:val="hybridMultilevel"/>
    <w:tmpl w:val="2D522E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4263244"/>
    <w:multiLevelType w:val="hybridMultilevel"/>
    <w:tmpl w:val="FE3247A4"/>
    <w:lvl w:ilvl="0" w:tplc="FFFFFFFF">
      <w:start w:val="1"/>
      <w:numFmt w:val="decimal"/>
      <w:lvlText w:val="%1."/>
      <w:lvlJc w:val="left"/>
      <w:pPr>
        <w:ind w:left="720" w:hanging="360"/>
      </w:pPr>
      <w:rPr>
        <w:rFonts w:hint="default"/>
      </w:rPr>
    </w:lvl>
    <w:lvl w:ilvl="1" w:tplc="FFFFFFF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F9088F"/>
    <w:multiLevelType w:val="hybridMultilevel"/>
    <w:tmpl w:val="EDAC9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70054C"/>
    <w:multiLevelType w:val="hybridMultilevel"/>
    <w:tmpl w:val="0B587F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2D142B"/>
    <w:multiLevelType w:val="hybridMultilevel"/>
    <w:tmpl w:val="6D5CCEEA"/>
    <w:lvl w:ilvl="0" w:tplc="FFFFFFFF">
      <w:start w:val="1"/>
      <w:numFmt w:val="decimal"/>
      <w:lvlText w:val="%1."/>
      <w:lvlJc w:val="left"/>
      <w:pPr>
        <w:ind w:left="720" w:hanging="360"/>
      </w:pPr>
      <w:rPr>
        <w:rFonts w:hint="default"/>
      </w:rPr>
    </w:lvl>
    <w:lvl w:ilvl="1" w:tplc="FFFFFFF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693512"/>
    <w:multiLevelType w:val="hybridMultilevel"/>
    <w:tmpl w:val="53C87B32"/>
    <w:lvl w:ilvl="0" w:tplc="1C9293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A81B3E"/>
    <w:multiLevelType w:val="hybridMultilevel"/>
    <w:tmpl w:val="E8408C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AE17C5"/>
    <w:multiLevelType w:val="hybridMultilevel"/>
    <w:tmpl w:val="B07628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172080"/>
    <w:multiLevelType w:val="hybridMultilevel"/>
    <w:tmpl w:val="E2B857C6"/>
    <w:lvl w:ilvl="0" w:tplc="5A0ABE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37445F"/>
    <w:multiLevelType w:val="hybridMultilevel"/>
    <w:tmpl w:val="EDAC97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9EE2C22"/>
    <w:multiLevelType w:val="hybridMultilevel"/>
    <w:tmpl w:val="54A0027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4E6575"/>
    <w:multiLevelType w:val="hybridMultilevel"/>
    <w:tmpl w:val="0B587F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E04381"/>
    <w:multiLevelType w:val="hybridMultilevel"/>
    <w:tmpl w:val="B92E90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42842EE"/>
    <w:multiLevelType w:val="hybridMultilevel"/>
    <w:tmpl w:val="1B504352"/>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496D36"/>
    <w:multiLevelType w:val="hybridMultilevel"/>
    <w:tmpl w:val="DF1601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485D67"/>
    <w:multiLevelType w:val="hybridMultilevel"/>
    <w:tmpl w:val="118C7A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1651D03"/>
    <w:multiLevelType w:val="hybridMultilevel"/>
    <w:tmpl w:val="FFA27216"/>
    <w:lvl w:ilvl="0" w:tplc="FFFFFFFF">
      <w:start w:val="1"/>
      <w:numFmt w:val="decimal"/>
      <w:lvlText w:val="%1."/>
      <w:lvlJc w:val="left"/>
      <w:pPr>
        <w:ind w:left="720" w:hanging="360"/>
      </w:pPr>
      <w:rPr>
        <w:rFonts w:hint="default"/>
      </w:r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A90306"/>
    <w:multiLevelType w:val="hybridMultilevel"/>
    <w:tmpl w:val="E2FEABD0"/>
    <w:lvl w:ilvl="0" w:tplc="1578E8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56087304">
    <w:abstractNumId w:val="8"/>
  </w:num>
  <w:num w:numId="2" w16cid:durableId="1865749333">
    <w:abstractNumId w:val="6"/>
  </w:num>
  <w:num w:numId="3" w16cid:durableId="987325773">
    <w:abstractNumId w:val="5"/>
  </w:num>
  <w:num w:numId="4" w16cid:durableId="574899707">
    <w:abstractNumId w:val="4"/>
  </w:num>
  <w:num w:numId="5" w16cid:durableId="392895264">
    <w:abstractNumId w:val="7"/>
  </w:num>
  <w:num w:numId="6" w16cid:durableId="1256785441">
    <w:abstractNumId w:val="3"/>
  </w:num>
  <w:num w:numId="7" w16cid:durableId="1425303063">
    <w:abstractNumId w:val="2"/>
  </w:num>
  <w:num w:numId="8" w16cid:durableId="879784015">
    <w:abstractNumId w:val="1"/>
  </w:num>
  <w:num w:numId="9" w16cid:durableId="2118333688">
    <w:abstractNumId w:val="0"/>
  </w:num>
  <w:num w:numId="10" w16cid:durableId="1435442426">
    <w:abstractNumId w:val="24"/>
  </w:num>
  <w:num w:numId="11" w16cid:durableId="274825059">
    <w:abstractNumId w:val="20"/>
  </w:num>
  <w:num w:numId="12" w16cid:durableId="280845031">
    <w:abstractNumId w:val="14"/>
  </w:num>
  <w:num w:numId="13" w16cid:durableId="176892028">
    <w:abstractNumId w:val="29"/>
  </w:num>
  <w:num w:numId="14" w16cid:durableId="1933316804">
    <w:abstractNumId w:val="12"/>
  </w:num>
  <w:num w:numId="15" w16cid:durableId="1341079698">
    <w:abstractNumId w:val="17"/>
  </w:num>
  <w:num w:numId="16" w16cid:durableId="1217930874">
    <w:abstractNumId w:val="26"/>
  </w:num>
  <w:num w:numId="17" w16cid:durableId="329676195">
    <w:abstractNumId w:val="10"/>
  </w:num>
  <w:num w:numId="18" w16cid:durableId="1090931875">
    <w:abstractNumId w:val="27"/>
  </w:num>
  <w:num w:numId="19" w16cid:durableId="1875339576">
    <w:abstractNumId w:val="11"/>
  </w:num>
  <w:num w:numId="20" w16cid:durableId="1985616858">
    <w:abstractNumId w:val="18"/>
  </w:num>
  <w:num w:numId="21" w16cid:durableId="1128091307">
    <w:abstractNumId w:val="28"/>
  </w:num>
  <w:num w:numId="22" w16cid:durableId="1149515795">
    <w:abstractNumId w:val="21"/>
  </w:num>
  <w:num w:numId="23" w16cid:durableId="1285771482">
    <w:abstractNumId w:val="9"/>
  </w:num>
  <w:num w:numId="24" w16cid:durableId="1167556254">
    <w:abstractNumId w:val="22"/>
  </w:num>
  <w:num w:numId="25" w16cid:durableId="1320423248">
    <w:abstractNumId w:val="19"/>
  </w:num>
  <w:num w:numId="26" w16cid:durableId="1575699366">
    <w:abstractNumId w:val="16"/>
  </w:num>
  <w:num w:numId="27" w16cid:durableId="601694038">
    <w:abstractNumId w:val="13"/>
  </w:num>
  <w:num w:numId="28" w16cid:durableId="1406297883">
    <w:abstractNumId w:val="25"/>
  </w:num>
  <w:num w:numId="29" w16cid:durableId="1526282882">
    <w:abstractNumId w:val="15"/>
  </w:num>
  <w:num w:numId="30" w16cid:durableId="455712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dirty" w:grammar="dirty"/>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150"/>
    <w:rsid w:val="000302E4"/>
    <w:rsid w:val="00034616"/>
    <w:rsid w:val="00046508"/>
    <w:rsid w:val="0006063C"/>
    <w:rsid w:val="00061133"/>
    <w:rsid w:val="00067871"/>
    <w:rsid w:val="00082C26"/>
    <w:rsid w:val="00085950"/>
    <w:rsid w:val="00095D15"/>
    <w:rsid w:val="000E58C3"/>
    <w:rsid w:val="0015074B"/>
    <w:rsid w:val="00150ECE"/>
    <w:rsid w:val="00151D1C"/>
    <w:rsid w:val="00153F1D"/>
    <w:rsid w:val="00164A94"/>
    <w:rsid w:val="00164F38"/>
    <w:rsid w:val="00197F8D"/>
    <w:rsid w:val="001A101D"/>
    <w:rsid w:val="001B19B5"/>
    <w:rsid w:val="001C5942"/>
    <w:rsid w:val="001D0BC1"/>
    <w:rsid w:val="001E27BE"/>
    <w:rsid w:val="00224213"/>
    <w:rsid w:val="00234401"/>
    <w:rsid w:val="002505AB"/>
    <w:rsid w:val="002508A1"/>
    <w:rsid w:val="00264C01"/>
    <w:rsid w:val="002860D3"/>
    <w:rsid w:val="002911DD"/>
    <w:rsid w:val="0029639D"/>
    <w:rsid w:val="002A1E24"/>
    <w:rsid w:val="002A3CAF"/>
    <w:rsid w:val="002F51BC"/>
    <w:rsid w:val="00306E0D"/>
    <w:rsid w:val="003124E4"/>
    <w:rsid w:val="00320318"/>
    <w:rsid w:val="00326F90"/>
    <w:rsid w:val="003348C2"/>
    <w:rsid w:val="0033739B"/>
    <w:rsid w:val="003576D2"/>
    <w:rsid w:val="00363842"/>
    <w:rsid w:val="00395B8C"/>
    <w:rsid w:val="003C3C42"/>
    <w:rsid w:val="003D6196"/>
    <w:rsid w:val="003E388D"/>
    <w:rsid w:val="0043194F"/>
    <w:rsid w:val="00443458"/>
    <w:rsid w:val="004812B8"/>
    <w:rsid w:val="00496B3B"/>
    <w:rsid w:val="004A5942"/>
    <w:rsid w:val="004B76E4"/>
    <w:rsid w:val="004C1CD1"/>
    <w:rsid w:val="004C2DA9"/>
    <w:rsid w:val="004C3263"/>
    <w:rsid w:val="004D0581"/>
    <w:rsid w:val="004D08B7"/>
    <w:rsid w:val="004D1984"/>
    <w:rsid w:val="004D780D"/>
    <w:rsid w:val="00510173"/>
    <w:rsid w:val="00533ADD"/>
    <w:rsid w:val="00547204"/>
    <w:rsid w:val="0055458C"/>
    <w:rsid w:val="0055797A"/>
    <w:rsid w:val="0056313E"/>
    <w:rsid w:val="00574FC1"/>
    <w:rsid w:val="00577676"/>
    <w:rsid w:val="00584F16"/>
    <w:rsid w:val="005C1DD7"/>
    <w:rsid w:val="005C1E2B"/>
    <w:rsid w:val="005C675D"/>
    <w:rsid w:val="005E4CBB"/>
    <w:rsid w:val="00623D9B"/>
    <w:rsid w:val="00636CD7"/>
    <w:rsid w:val="00646812"/>
    <w:rsid w:val="0065396F"/>
    <w:rsid w:val="006618A5"/>
    <w:rsid w:val="00674C87"/>
    <w:rsid w:val="00677919"/>
    <w:rsid w:val="00677C70"/>
    <w:rsid w:val="00681FE0"/>
    <w:rsid w:val="0068668D"/>
    <w:rsid w:val="006A2F6C"/>
    <w:rsid w:val="006D1CD6"/>
    <w:rsid w:val="006F7947"/>
    <w:rsid w:val="00710D9E"/>
    <w:rsid w:val="0073233B"/>
    <w:rsid w:val="007434DA"/>
    <w:rsid w:val="00744AF1"/>
    <w:rsid w:val="0075491A"/>
    <w:rsid w:val="00772162"/>
    <w:rsid w:val="00774AE3"/>
    <w:rsid w:val="00777ECC"/>
    <w:rsid w:val="007D3C91"/>
    <w:rsid w:val="0080418C"/>
    <w:rsid w:val="008518BE"/>
    <w:rsid w:val="0086021F"/>
    <w:rsid w:val="00862F40"/>
    <w:rsid w:val="00871C1C"/>
    <w:rsid w:val="008726AE"/>
    <w:rsid w:val="00874CAC"/>
    <w:rsid w:val="00876B8A"/>
    <w:rsid w:val="00880AC9"/>
    <w:rsid w:val="0088736A"/>
    <w:rsid w:val="008B021B"/>
    <w:rsid w:val="008D552B"/>
    <w:rsid w:val="008D59A6"/>
    <w:rsid w:val="008F39F7"/>
    <w:rsid w:val="008F7445"/>
    <w:rsid w:val="00905D5C"/>
    <w:rsid w:val="00910DA8"/>
    <w:rsid w:val="00927A58"/>
    <w:rsid w:val="00932D22"/>
    <w:rsid w:val="009452D2"/>
    <w:rsid w:val="00952330"/>
    <w:rsid w:val="00973201"/>
    <w:rsid w:val="00974AEF"/>
    <w:rsid w:val="009A1F56"/>
    <w:rsid w:val="009A64A6"/>
    <w:rsid w:val="009B34D3"/>
    <w:rsid w:val="009B796B"/>
    <w:rsid w:val="009C250E"/>
    <w:rsid w:val="009E74A7"/>
    <w:rsid w:val="009F2A9A"/>
    <w:rsid w:val="009F4794"/>
    <w:rsid w:val="00A055E8"/>
    <w:rsid w:val="00A466B5"/>
    <w:rsid w:val="00A576A1"/>
    <w:rsid w:val="00AA1D8D"/>
    <w:rsid w:val="00AA4C04"/>
    <w:rsid w:val="00AA782C"/>
    <w:rsid w:val="00AB26E2"/>
    <w:rsid w:val="00AC0D28"/>
    <w:rsid w:val="00AE7AC2"/>
    <w:rsid w:val="00B42675"/>
    <w:rsid w:val="00B47730"/>
    <w:rsid w:val="00B911B3"/>
    <w:rsid w:val="00B912D5"/>
    <w:rsid w:val="00BB0267"/>
    <w:rsid w:val="00BB1734"/>
    <w:rsid w:val="00BB2273"/>
    <w:rsid w:val="00BC7479"/>
    <w:rsid w:val="00BE35CF"/>
    <w:rsid w:val="00BF19CC"/>
    <w:rsid w:val="00C3326F"/>
    <w:rsid w:val="00C36AB9"/>
    <w:rsid w:val="00C560EB"/>
    <w:rsid w:val="00C856F4"/>
    <w:rsid w:val="00CB0664"/>
    <w:rsid w:val="00CD2F3F"/>
    <w:rsid w:val="00CD4BB4"/>
    <w:rsid w:val="00D06511"/>
    <w:rsid w:val="00D15CCC"/>
    <w:rsid w:val="00D30947"/>
    <w:rsid w:val="00D31352"/>
    <w:rsid w:val="00D83FD1"/>
    <w:rsid w:val="00D87048"/>
    <w:rsid w:val="00D97822"/>
    <w:rsid w:val="00DA390E"/>
    <w:rsid w:val="00DD16EC"/>
    <w:rsid w:val="00DE4A8E"/>
    <w:rsid w:val="00E03044"/>
    <w:rsid w:val="00E042BA"/>
    <w:rsid w:val="00E25BA9"/>
    <w:rsid w:val="00E878A7"/>
    <w:rsid w:val="00EA21C9"/>
    <w:rsid w:val="00EC5C51"/>
    <w:rsid w:val="00ED21DE"/>
    <w:rsid w:val="00EF6F6A"/>
    <w:rsid w:val="00F025A0"/>
    <w:rsid w:val="00F24E22"/>
    <w:rsid w:val="00F34479"/>
    <w:rsid w:val="00F407B8"/>
    <w:rsid w:val="00F9339D"/>
    <w:rsid w:val="00F94FCE"/>
    <w:rsid w:val="00FA25D7"/>
    <w:rsid w:val="00FC10E5"/>
    <w:rsid w:val="00FC693F"/>
    <w:rsid w:val="00FF5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FCADD5"/>
  <w14:defaultImageDpi w14:val="300"/>
  <w15:docId w15:val="{7560D3E5-74A1-46E3-A9C3-782BC7BC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color w:val="000000"/>
      <w:sz w:val="24"/>
    </w:rPr>
  </w:style>
  <w:style w:type="paragraph" w:styleId="Nagwek1">
    <w:name w:val="heading 1"/>
    <w:basedOn w:val="Normalny"/>
    <w:next w:val="Normalny"/>
    <w:link w:val="Nagwek1Znak"/>
    <w:uiPriority w:val="9"/>
    <w:qFormat/>
    <w:rsid w:val="00E25BA9"/>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E25BA9"/>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E25BA9"/>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E25BA9"/>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2505AB"/>
    <w:pPr>
      <w:spacing w:after="0" w:line="240" w:lineRule="auto"/>
    </w:pPr>
    <w:rPr>
      <w:rFonts w:ascii="Calibri" w:hAnsi="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505EB-128B-4F33-9C1C-9818D107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662</Words>
  <Characters>3974</Characters>
  <Application>Microsoft Office Word</Application>
  <DocSecurity>0</DocSecurity>
  <Lines>33</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4 identyfikacja obszarów wymagających wsparcia dydaktycznego</dc:title>
  <dc:subject/>
  <dc:creator>Biuro Doskonałości Dydaktycznej;Uniwersytet VIZJA</dc:creator>
  <cp:keywords>BDD, potrzeby szkoleniowe, dydaktyka, Uniwersytet VIZJA, formularz dostępny</cp:keywords>
  <dc:description>Procedura nr 4 identyfikacja obszarów wymagających wsparcia dydaktycznego</dc:description>
  <cp:lastModifiedBy>Anna Dmoch ADM</cp:lastModifiedBy>
  <cp:revision>47</cp:revision>
  <cp:lastPrinted>2026-08-05T07:40:00Z</cp:lastPrinted>
  <dcterms:created xsi:type="dcterms:W3CDTF">2026-07-22T09:22:00Z</dcterms:created>
  <dcterms:modified xsi:type="dcterms:W3CDTF">2026-08-10T09:41:00Z</dcterms:modified>
  <cp:category/>
</cp:coreProperties>
</file>