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A668E7">
        <w:rPr>
          <w:rFonts w:ascii="Garamond" w:hAnsi="Garamond"/>
          <w:sz w:val="20"/>
          <w:lang w:val="pl-PL"/>
        </w:rPr>
        <w:t xml:space="preserve">letni </w:t>
      </w:r>
      <w:r w:rsidRPr="00766C29">
        <w:rPr>
          <w:rFonts w:ascii="Garamond" w:hAnsi="Garamond"/>
          <w:sz w:val="20"/>
          <w:lang w:val="pl-PL"/>
        </w:rPr>
        <w:t>rok akad.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8A095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A668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Metodologia badań w naukach społecznych </w:t>
            </w:r>
          </w:p>
        </w:tc>
      </w:tr>
      <w:tr w:rsidR="005702AD" w:rsidRPr="00F61B2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980C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Przedmiot ogólnouniwersytecki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980C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80C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Konwersatorium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980C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A668E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A095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Anna Makuch</w:t>
            </w:r>
            <w:bookmarkStart w:id="0" w:name="_GoBack"/>
            <w:bookmarkEnd w:id="0"/>
          </w:p>
        </w:tc>
      </w:tr>
      <w:tr w:rsidR="00CA00EE" w:rsidRPr="008A095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F61B25" w:rsidP="00980C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Ogólnym celem dydaktycznym przedmiotu jest zapoznanie studenta</w:t>
            </w:r>
            <w:r w:rsidR="00980CBF">
              <w:rPr>
                <w:rFonts w:ascii="Garamond" w:hAnsi="Garamond"/>
                <w:lang w:val="pl-PL"/>
              </w:rPr>
              <w:t xml:space="preserve"> z podstawowymi zasadami badań w naukach społecznych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702AD" w:rsidRPr="00F61B2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Obecność, aktywność, realizacja zadań</w:t>
            </w:r>
          </w:p>
        </w:tc>
      </w:tr>
      <w:tr w:rsidR="004E5707" w:rsidRPr="008A095F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Wykraczająca poza średnią aktywność wskazująca na pogłębioną wiedzę z przedmiotu</w:t>
            </w:r>
          </w:p>
        </w:tc>
      </w:tr>
      <w:tr w:rsidR="008B31D4" w:rsidRPr="008A095F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A47E3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4A47E3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8A095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5702AD" w:rsidRPr="00766C29" w:rsidRDefault="00C67098" w:rsidP="00D458A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zakres problemowy kursu, będzie wiedział, w jakim wymiarze przedstawiane problemy znajdą zastosowanie w życiu codziennym, zawodowym i naukowym</w:t>
            </w:r>
          </w:p>
        </w:tc>
      </w:tr>
      <w:tr w:rsidR="00E3674C" w:rsidRPr="008A095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Default="00C67098" w:rsidP="00C6709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Wprowadzenie do dyscypliny; konceptualizacja pojęcia „metodologia” w poznaniu naukowym.</w:t>
            </w:r>
          </w:p>
          <w:p w:rsidR="00C67098" w:rsidRDefault="00C67098" w:rsidP="00C6709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Podstawy nauk społecznych – wyjaśnienie. </w:t>
            </w:r>
          </w:p>
          <w:p w:rsidR="00C67098" w:rsidRDefault="00C67098" w:rsidP="00C6709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poznania człowieka.</w:t>
            </w:r>
          </w:p>
          <w:p w:rsidR="00C67098" w:rsidRPr="00C67098" w:rsidRDefault="00C67098" w:rsidP="00C6709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Błędy w badaniach i sposoby ich uniknięcia.</w:t>
            </w:r>
          </w:p>
        </w:tc>
      </w:tr>
      <w:tr w:rsidR="00E3674C" w:rsidRPr="00C6709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458AB" w:rsidRPr="00D458AB" w:rsidRDefault="00512EC5" w:rsidP="00980CB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80CBF" w:rsidRPr="00D458AB">
              <w:rPr>
                <w:rFonts w:ascii="Garamond" w:hAnsi="Garamond"/>
                <w:lang w:val="pl-PL"/>
              </w:rPr>
              <w:t xml:space="preserve"> </w:t>
            </w:r>
            <w:r w:rsidR="00C67098">
              <w:rPr>
                <w:rFonts w:ascii="Garamond" w:hAnsi="Garamond"/>
                <w:lang w:val="pl-PL"/>
              </w:rPr>
              <w:t xml:space="preserve">Earl Babbie: Badania społeczne w praktyce, Warszawa 2003. </w:t>
            </w:r>
          </w:p>
          <w:p w:rsidR="00512EC5" w:rsidRPr="008A095F" w:rsidRDefault="00512EC5" w:rsidP="00766C29">
            <w:pPr>
              <w:rPr>
                <w:rFonts w:ascii="Garamond" w:hAnsi="Garamond"/>
                <w:lang w:val="en-US"/>
              </w:rPr>
            </w:pPr>
            <w:r w:rsidRPr="008A095F">
              <w:rPr>
                <w:rFonts w:ascii="Garamond" w:hAnsi="Garamond"/>
                <w:lang w:val="en-US"/>
              </w:rPr>
              <w:t>Rozszerzające / uzupełniające:</w:t>
            </w:r>
          </w:p>
          <w:p w:rsidR="00D458AB" w:rsidRPr="008A095F" w:rsidRDefault="00D458AB" w:rsidP="00766C29">
            <w:pPr>
              <w:rPr>
                <w:rFonts w:ascii="Garamond" w:hAnsi="Garamond"/>
                <w:lang w:val="en-US"/>
              </w:rPr>
            </w:pPr>
          </w:p>
          <w:p w:rsidR="00AB7710" w:rsidRPr="00C67098" w:rsidRDefault="00980CBF" w:rsidP="00980CBF">
            <w:pPr>
              <w:rPr>
                <w:rFonts w:ascii="Garamond" w:hAnsi="Garamond"/>
                <w:lang w:val="en-US"/>
              </w:rPr>
            </w:pPr>
            <w:r w:rsidRPr="00C67098">
              <w:rPr>
                <w:rFonts w:ascii="Garamond" w:hAnsi="Garamond"/>
                <w:lang w:val="en-US"/>
              </w:rPr>
              <w:t xml:space="preserve">- </w:t>
            </w:r>
            <w:r w:rsidR="00C67098" w:rsidRPr="00C67098">
              <w:rPr>
                <w:rFonts w:ascii="Garamond" w:hAnsi="Garamond"/>
                <w:lang w:val="en-US"/>
              </w:rPr>
              <w:t>K. Hoover: The Elements of Social Scientific Thinking, New York 1992.</w:t>
            </w:r>
          </w:p>
        </w:tc>
      </w:tr>
    </w:tbl>
    <w:p w:rsidR="00302664" w:rsidRPr="00C67098" w:rsidRDefault="00302664" w:rsidP="00766C29">
      <w:pPr>
        <w:spacing w:after="0" w:line="240" w:lineRule="auto"/>
        <w:rPr>
          <w:rFonts w:ascii="Garamond" w:hAnsi="Garamond"/>
          <w:lang w:val="en-US"/>
        </w:rPr>
      </w:pPr>
    </w:p>
    <w:p w:rsidR="00916AD2" w:rsidRPr="00C67098" w:rsidRDefault="00916AD2" w:rsidP="00766C29">
      <w:pPr>
        <w:spacing w:after="0" w:line="240" w:lineRule="auto"/>
        <w:rPr>
          <w:rFonts w:ascii="Garamond" w:hAnsi="Garamond"/>
          <w:lang w:val="en-US"/>
        </w:rPr>
      </w:pPr>
    </w:p>
    <w:p w:rsidR="00C95443" w:rsidRPr="00C67098" w:rsidRDefault="00916AD2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C67098">
        <w:rPr>
          <w:rFonts w:ascii="Garamond" w:hAnsi="Garamond"/>
          <w:lang w:val="en-US"/>
        </w:rPr>
        <w:br w:type="page"/>
      </w:r>
    </w:p>
    <w:p w:rsidR="00FA3958" w:rsidRPr="00C67098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6709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A2237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C67098" w:rsidP="00C6709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pozna najważniejsze paradygmaty w naukach społecznych, ich  zasady i założeni</w:t>
            </w:r>
            <w:r w:rsidR="00554E52">
              <w:rPr>
                <w:rFonts w:ascii="Garamond" w:hAnsi="Garamond"/>
                <w:lang w:val="pl-PL"/>
              </w:rPr>
              <w:t>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C67098" w:rsidRPr="00C67098" w:rsidRDefault="00C67098" w:rsidP="00C6709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</w:t>
            </w:r>
            <w:r w:rsidR="00554E52">
              <w:rPr>
                <w:rFonts w:ascii="Garamond" w:hAnsi="Garamond"/>
                <w:lang w:val="pl-PL"/>
              </w:rPr>
              <w:t xml:space="preserve">właściwie dobrać paradygmat do celu i planu badawczego. 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C67098" w:rsidP="00C67098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Paradygmaty w naukach społecznych – makro i mikroteoria, pozytywizm, darwinizm społeczny, paradygmat konfliktu, paradygmaty feministyczne, racjonalny obiektywizm.</w:t>
            </w:r>
          </w:p>
        </w:tc>
      </w:tr>
      <w:tr w:rsidR="00FA3958" w:rsidRPr="00A668E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67098" w:rsidRPr="00D458AB" w:rsidRDefault="00FA3958" w:rsidP="00C670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30E2C" w:rsidRPr="00D458AB">
              <w:rPr>
                <w:rFonts w:ascii="Garamond" w:hAnsi="Garamond" w:cs="Arial"/>
                <w:lang w:val="pl-PL"/>
              </w:rPr>
              <w:t xml:space="preserve"> </w:t>
            </w:r>
            <w:r w:rsidR="00C67098">
              <w:rPr>
                <w:rFonts w:ascii="Garamond" w:hAnsi="Garamond"/>
                <w:lang w:val="pl-PL"/>
              </w:rPr>
              <w:t xml:space="preserve">Earl Babbie: Badania społeczne w praktyce, Warszawa 2003. </w:t>
            </w:r>
          </w:p>
          <w:p w:rsidR="00E30E2C" w:rsidRDefault="00E30E2C" w:rsidP="00C67098">
            <w:pPr>
              <w:rPr>
                <w:rFonts w:ascii="Garamond" w:hAnsi="Garamond" w:cs="Arial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C670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25756">
              <w:rPr>
                <w:rFonts w:ascii="Garamond" w:hAnsi="Garamond"/>
                <w:lang w:val="pl-PL"/>
              </w:rPr>
              <w:t xml:space="preserve"> </w:t>
            </w:r>
            <w:r w:rsidR="00554E52">
              <w:rPr>
                <w:rFonts w:ascii="Garamond" w:hAnsi="Garamond"/>
                <w:lang w:val="pl-PL"/>
              </w:rPr>
              <w:t>T. Kuhn: Struktura rewolucji naukowych (jakiekolwiek krytyczne wydanie), np. Warszawa 2001.</w:t>
            </w:r>
          </w:p>
        </w:tc>
      </w:tr>
    </w:tbl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D73F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54E5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553CD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554E52" w:rsidP="00554E5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zaplanować proces badawczy pod kątem celu badań. </w:t>
            </w:r>
          </w:p>
          <w:p w:rsidR="00554E52" w:rsidRPr="00766C29" w:rsidRDefault="00554E52" w:rsidP="00554E5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dobrać do celu badawczego rodzaj jednostki badawczej. 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54E52" w:rsidRDefault="00554E52" w:rsidP="00554E52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Struktura procesu badawczego. </w:t>
            </w:r>
          </w:p>
          <w:p w:rsidR="00554E52" w:rsidRDefault="00554E52" w:rsidP="00554E52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Plan badań. </w:t>
            </w:r>
          </w:p>
          <w:p w:rsidR="00554E52" w:rsidRDefault="00554E52" w:rsidP="00554E52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Trzy cele badań. </w:t>
            </w:r>
          </w:p>
          <w:p w:rsidR="00FA3958" w:rsidRPr="00554E52" w:rsidRDefault="00554E52" w:rsidP="00554E52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Pojęcie jednostek analizy. Przegląd jednostek analizy. 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54E52" w:rsidRDefault="00554E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Earl Babbie: Badania społeczne w praktyce, Warszawa 2003.</w:t>
            </w:r>
          </w:p>
          <w:p w:rsidR="00554E52" w:rsidRPr="00766C29" w:rsidRDefault="00554E52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54E52" w:rsidRDefault="00554E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W. W. Skarbek: Wybrane zagadnienia metodologii nauk społecznych. </w:t>
            </w:r>
          </w:p>
          <w:p w:rsidR="00554E52" w:rsidRDefault="0046708E" w:rsidP="00043A74">
            <w:pPr>
              <w:rPr>
                <w:rFonts w:ascii="Garamond" w:hAnsi="Garamond"/>
                <w:lang w:val="pl-PL"/>
              </w:rPr>
            </w:pPr>
            <w:hyperlink r:id="rId8" w:history="1">
              <w:r w:rsidR="00554E52" w:rsidRPr="008F4094">
                <w:rPr>
                  <w:rStyle w:val="Hipercze"/>
                  <w:rFonts w:ascii="Garamond" w:hAnsi="Garamond"/>
                  <w:lang w:val="pl-PL"/>
                </w:rPr>
                <w:t>https://depot.ceon.pl/bitstream/handle/123456789/17830/SKARBEK_WW_-_Wybrane_Zagadnienia_Metodologii_Nauk_Spo%20ecznych.PDF?sequence=1</w:t>
              </w:r>
            </w:hyperlink>
          </w:p>
          <w:p w:rsidR="00554E52" w:rsidRDefault="00554E52" w:rsidP="00043A74">
            <w:pPr>
              <w:rPr>
                <w:rFonts w:ascii="Garamond" w:hAnsi="Garamond"/>
                <w:lang w:val="pl-PL"/>
              </w:rPr>
            </w:pPr>
          </w:p>
          <w:p w:rsidR="00553CD2" w:rsidRPr="00766C29" w:rsidRDefault="00553CD2" w:rsidP="00043A74">
            <w:pPr>
              <w:rPr>
                <w:rFonts w:ascii="Garamond" w:hAnsi="Garamond"/>
                <w:lang w:val="pl-PL"/>
              </w:rPr>
            </w:pPr>
          </w:p>
          <w:p w:rsidR="00FA3958" w:rsidRPr="00554E52" w:rsidRDefault="00FA3958" w:rsidP="00554E5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54E5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54E5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54E52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54E52">
        <w:rPr>
          <w:rFonts w:ascii="Garamond" w:hAnsi="Garamond"/>
          <w:lang w:val="pl-PL"/>
        </w:rPr>
        <w:br w:type="page"/>
      </w:r>
    </w:p>
    <w:p w:rsidR="00FA3958" w:rsidRPr="00554E5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9336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553CD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92537F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92537F" w:rsidRDefault="0092537F" w:rsidP="0092537F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zyska wiedzę wystarczającą do uniknięcia błędów w zakresie zasady przyczynowości w poznaniu naukowym. </w:t>
            </w:r>
          </w:p>
        </w:tc>
      </w:tr>
      <w:tr w:rsidR="0092537F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92537F" w:rsidRDefault="0092537F" w:rsidP="0092537F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 xml:space="preserve">Pojęcie przyczynowości w badaniach społecznych. </w:t>
            </w:r>
          </w:p>
          <w:p w:rsidR="0092537F" w:rsidRPr="0092537F" w:rsidRDefault="0092537F" w:rsidP="0092537F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 xml:space="preserve">Determinizm a nauki społeczne. </w:t>
            </w:r>
          </w:p>
          <w:p w:rsidR="0092537F" w:rsidRPr="0092537F" w:rsidRDefault="0092537F" w:rsidP="0092537F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 xml:space="preserve">Przyczynowość w modelach nomotetycznych i idiograficznych. </w:t>
            </w:r>
          </w:p>
          <w:p w:rsidR="0092537F" w:rsidRPr="0092537F" w:rsidRDefault="0092537F" w:rsidP="0092537F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>Przyczyny konieczne i wystarczające.</w:t>
            </w:r>
          </w:p>
          <w:p w:rsidR="0092537F" w:rsidRPr="0092537F" w:rsidRDefault="0092537F" w:rsidP="0092537F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>Błędy w rozumowaniu na temat związków przyczynowych.</w:t>
            </w:r>
          </w:p>
        </w:tc>
      </w:tr>
      <w:tr w:rsidR="0092537F" w:rsidRPr="00A668E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2537F" w:rsidRDefault="00FA3958" w:rsidP="0092537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 w:rsidRPr="00D458AB">
              <w:rPr>
                <w:rFonts w:ascii="Garamond" w:hAnsi="Garamond" w:cs="Arial"/>
                <w:lang w:val="pl-PL"/>
              </w:rPr>
              <w:t xml:space="preserve"> </w:t>
            </w:r>
            <w:r w:rsidR="0092537F">
              <w:rPr>
                <w:rFonts w:ascii="Garamond" w:hAnsi="Garamond"/>
                <w:lang w:val="pl-PL"/>
              </w:rPr>
              <w:t>Earl Babbie: Badania społeczne w praktyce, Warszawa 2003.</w:t>
            </w:r>
          </w:p>
          <w:p w:rsidR="009749B3" w:rsidRDefault="009749B3" w:rsidP="0092537F">
            <w:pPr>
              <w:rPr>
                <w:rFonts w:ascii="Garamond" w:hAnsi="Garamond" w:cs="Arial"/>
                <w:lang w:val="pl-PL"/>
              </w:rPr>
            </w:pPr>
          </w:p>
          <w:p w:rsidR="009749B3" w:rsidRPr="00766C29" w:rsidRDefault="009749B3" w:rsidP="009749B3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2537F" w:rsidRDefault="009749B3" w:rsidP="0092537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92537F">
              <w:rPr>
                <w:rFonts w:ascii="Garamond" w:hAnsi="Garamond"/>
                <w:lang w:val="pl-PL"/>
              </w:rPr>
              <w:t xml:space="preserve"> H. Nowik: Rola zasady przyczynowości w nauce (w:)</w:t>
            </w:r>
            <w:r w:rsidR="0092537F" w:rsidRPr="0092537F">
              <w:rPr>
                <w:rFonts w:ascii="Arial" w:hAnsi="Arial" w:cs="Arial"/>
                <w:sz w:val="27"/>
                <w:szCs w:val="27"/>
                <w:lang w:val="pl-PL"/>
              </w:rPr>
              <w:t xml:space="preserve"> </w:t>
            </w:r>
            <w:r w:rsidR="0092537F" w:rsidRPr="0092537F">
              <w:rPr>
                <w:rFonts w:ascii="Garamond" w:hAnsi="Garamond" w:cs="Arial"/>
                <w:lang w:val="pl-PL"/>
              </w:rPr>
              <w:t>Studia Philosophiae Christianae 16/1</w:t>
            </w:r>
            <w:r w:rsidR="0092537F">
              <w:rPr>
                <w:rFonts w:ascii="Garamond" w:hAnsi="Garamond"/>
                <w:lang w:val="pl-PL"/>
              </w:rPr>
              <w:t xml:space="preserve"> , 1980, </w:t>
            </w:r>
            <w:hyperlink r:id="rId9" w:history="1">
              <w:r w:rsidR="0092537F" w:rsidRPr="008F4094">
                <w:rPr>
                  <w:rStyle w:val="Hipercze"/>
                  <w:rFonts w:ascii="Garamond" w:hAnsi="Garamond"/>
                  <w:lang w:val="pl-PL"/>
                </w:rPr>
                <w:t>http://bazhum.muzhp.pl/media/files/Studia_Philosophiae_Christianae/Studia_Philosophiae_Christianae-r1980-t16-n1/Studia_Philosophiae_Christianae-r1980-t16-n1-s191-202/Studia_Philosophiae_Christianae-r1980-t16-n1-s191-202.pdf</w:t>
              </w:r>
            </w:hyperlink>
            <w:r w:rsidR="0092537F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9749B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749B3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49B3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9749B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8C5AE8" w:rsidRDefault="008C5AE8" w:rsidP="008C5AE8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8C5AE8">
              <w:rPr>
                <w:rFonts w:ascii="Garamond" w:hAnsi="Garamond"/>
                <w:lang w:val="pl-PL"/>
              </w:rPr>
              <w:t xml:space="preserve">Student będzie wiedział, które tematy odpowiadają badaniu eksperymentalnemu. </w:t>
            </w:r>
          </w:p>
          <w:p w:rsidR="008C5AE8" w:rsidRPr="008C5AE8" w:rsidRDefault="008C5AE8" w:rsidP="008C5AE8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zasady probabilistyczne i nieprobabilistyczne. 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92537F" w:rsidRDefault="0092537F" w:rsidP="0092537F">
            <w:pPr>
              <w:pStyle w:val="Akapitzlist"/>
              <w:numPr>
                <w:ilvl w:val="0"/>
                <w:numId w:val="10"/>
              </w:numPr>
              <w:rPr>
                <w:rFonts w:ascii="Garamond" w:hAnsi="Garamond" w:cs="Arial"/>
                <w:lang w:val="pl-PL"/>
              </w:rPr>
            </w:pPr>
            <w:r w:rsidRPr="0092537F">
              <w:rPr>
                <w:rFonts w:ascii="Garamond" w:hAnsi="Garamond" w:cs="Arial"/>
                <w:lang w:val="pl-PL"/>
              </w:rPr>
              <w:t xml:space="preserve">Typy obserwacji. Eksperyment. </w:t>
            </w:r>
          </w:p>
          <w:p w:rsidR="0092537F" w:rsidRPr="0092537F" w:rsidRDefault="0092537F" w:rsidP="0092537F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Logika doboru próby. Próby nieprobabilistyczne. Teoria i logika doboru losowego.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749B3" w:rsidRDefault="00FA3958" w:rsidP="0092537F">
            <w:pPr>
              <w:rPr>
                <w:rFonts w:ascii="Garamond" w:hAnsi="Garamond" w:cs="Arial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</w:t>
            </w:r>
            <w:r w:rsidR="008C5AE8">
              <w:rPr>
                <w:rFonts w:ascii="Garamond" w:hAnsi="Garamond"/>
                <w:lang w:val="pl-PL"/>
              </w:rPr>
              <w:t>Earl Babbie: Badania społeczne w praktyce,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CD7F15" w:rsidRDefault="00FA3958" w:rsidP="0092537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D7F15">
              <w:rPr>
                <w:rFonts w:ascii="Garamond" w:hAnsi="Garamond"/>
                <w:lang w:val="pl-PL"/>
              </w:rPr>
              <w:t xml:space="preserve"> </w:t>
            </w:r>
            <w:r w:rsidR="008C5AE8">
              <w:rPr>
                <w:rFonts w:ascii="Garamond" w:hAnsi="Garamond"/>
                <w:lang w:val="pl-PL"/>
              </w:rPr>
              <w:t>A. Sułek: Eksperyment w badaniach społecznych, Warszawa 1979.</w:t>
            </w:r>
          </w:p>
          <w:p w:rsidR="00CD7F15" w:rsidRPr="00CD7F15" w:rsidRDefault="00CD7F15" w:rsidP="00043A74">
            <w:pPr>
              <w:rPr>
                <w:rFonts w:ascii="Garamond" w:hAnsi="Garamond"/>
                <w:lang w:val="pl-PL"/>
              </w:rPr>
            </w:pPr>
          </w:p>
          <w:p w:rsidR="00FA3958" w:rsidRPr="00CD7F1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D7F15">
        <w:rPr>
          <w:rFonts w:ascii="Garamond" w:hAnsi="Garamond"/>
          <w:lang w:val="pl-PL"/>
        </w:rPr>
        <w:br w:type="page"/>
      </w: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"/>
        <w:gridCol w:w="9488"/>
      </w:tblGrid>
      <w:tr w:rsidR="00FA3958" w:rsidRPr="00CD7F1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CD7F15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8C5AE8" w:rsidRDefault="008C5AE8" w:rsidP="008C5AE8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8C5AE8">
              <w:rPr>
                <w:rFonts w:ascii="Garamond" w:hAnsi="Garamond"/>
                <w:lang w:val="pl-PL"/>
              </w:rPr>
              <w:t xml:space="preserve">Student będzie umiał skonstruować prawidłowe badanie sondażowe. </w:t>
            </w:r>
          </w:p>
          <w:p w:rsidR="008C5AE8" w:rsidRDefault="008C5AE8" w:rsidP="008C5AE8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umiał zaplanować i przeprowadzić proste badanie terenowe. </w:t>
            </w:r>
          </w:p>
          <w:p w:rsidR="008C5AE8" w:rsidRPr="008C5AE8" w:rsidRDefault="008C5AE8" w:rsidP="008C5AE8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pozna podstawy analizy ilościowej i jakościowej.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8C5AE8" w:rsidRDefault="008C5AE8" w:rsidP="008C5AE8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8C5AE8">
              <w:rPr>
                <w:rFonts w:ascii="Garamond" w:hAnsi="Garamond"/>
                <w:lang w:val="pl-PL"/>
              </w:rPr>
              <w:t>Badania sondażowe.</w:t>
            </w:r>
          </w:p>
          <w:p w:rsidR="008C5AE8" w:rsidRDefault="008C5AE8" w:rsidP="008C5AE8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Jakościowe badania terenowe. </w:t>
            </w:r>
          </w:p>
          <w:p w:rsidR="008C5AE8" w:rsidRPr="008C5AE8" w:rsidRDefault="008C5AE8" w:rsidP="008C5AE8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Podstawy analizy ilościowej i jakościowej. </w:t>
            </w: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C5AE8" w:rsidRDefault="00FA3958" w:rsidP="008C5AE8">
            <w:pPr>
              <w:rPr>
                <w:rFonts w:ascii="Garamond" w:hAnsi="Garamond" w:cs="Arial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8C5AE8">
              <w:rPr>
                <w:rFonts w:ascii="Garamond" w:hAnsi="Garamond"/>
                <w:lang w:val="pl-PL"/>
              </w:rPr>
              <w:t>Earl Babbie: Badania społeczne w praktyce, Warszawa 2003.</w:t>
            </w:r>
          </w:p>
          <w:p w:rsidR="00A219BE" w:rsidRDefault="00A219BE" w:rsidP="0092537F">
            <w:pPr>
              <w:rPr>
                <w:rFonts w:ascii="Garamond" w:hAnsi="Garamond" w:cs="Arial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C5AE8" w:rsidRPr="008C5AE8" w:rsidRDefault="008C5AE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Z. Witaszek: Miejsce i rola sondaży w badaniu opinii społecznej, (w:) </w:t>
            </w:r>
            <w:r w:rsidRPr="008C5AE8">
              <w:rPr>
                <w:rFonts w:ascii="Garamond" w:hAnsi="Garamond"/>
                <w:lang w:val="pl-PL"/>
              </w:rPr>
              <w:t>ZESZYTY NAUKOWE AKADEMII MARYNARKI WOJENNEJROK XLVIII NR 4 (171) 2007</w:t>
            </w:r>
          </w:p>
          <w:p w:rsidR="008C5AE8" w:rsidRPr="00766C29" w:rsidRDefault="008C5AE8" w:rsidP="00043A74">
            <w:pPr>
              <w:rPr>
                <w:rFonts w:ascii="Garamond" w:hAnsi="Garamond"/>
                <w:lang w:val="pl-PL"/>
              </w:rPr>
            </w:pPr>
            <w:r w:rsidRPr="008C5AE8">
              <w:rPr>
                <w:rFonts w:ascii="Garamond" w:hAnsi="Garamond"/>
                <w:lang w:val="pl-PL"/>
              </w:rPr>
              <w:t>file:///C:/Users/cp24/AppData/Local/Temp/httpwww_amw_gdynia_pllibraryfilezeszytynaukowe2007witaszekz2.pdf</w:t>
            </w:r>
          </w:p>
          <w:p w:rsidR="00FA3958" w:rsidRPr="00766C29" w:rsidRDefault="00FA3958" w:rsidP="0092537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8C5AE8">
              <w:rPr>
                <w:rFonts w:ascii="Garamond" w:hAnsi="Garamond"/>
                <w:lang w:val="pl-PL"/>
              </w:rPr>
              <w:t xml:space="preserve">K. Karbownik: Możliwości wykorzystania kwestionariuszy badawczych w zarządzaniu (w:) </w:t>
            </w:r>
            <w:r w:rsidR="00F47114" w:rsidRPr="00F47114">
              <w:rPr>
                <w:rFonts w:ascii="Garamond" w:hAnsi="Garamond"/>
                <w:lang w:val="pl-PL"/>
              </w:rPr>
              <w:t>Z</w:t>
            </w:r>
            <w:r w:rsidR="00F47114" w:rsidRPr="00F47114">
              <w:rPr>
                <w:rFonts w:ascii="Garamond" w:hAnsi="Garamond" w:cs="Arial"/>
                <w:lang w:val="pl-PL"/>
              </w:rPr>
              <w:t>eszyty Naukowe Politechniki Częstochowskiej Zarządzanie Nr 25 t. 2 (2017)</w:t>
            </w:r>
            <w:r w:rsidR="00F4711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hyperlink r:id="rId10" w:history="1">
              <w:r w:rsidR="00F47114" w:rsidRPr="008F4094">
                <w:rPr>
                  <w:rStyle w:val="Hipercze"/>
                  <w:rFonts w:ascii="Garamond" w:hAnsi="Garamond"/>
                  <w:lang w:val="pl-PL"/>
                </w:rPr>
                <w:t>http://zim.pcz.pl/znwz/files/z25t2/16.pdf</w:t>
              </w:r>
            </w:hyperlink>
            <w:r w:rsidR="00F47114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19B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A095F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1233F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33F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A095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6F2230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230">
        <w:rPr>
          <w:rFonts w:ascii="Garamond" w:hAnsi="Garamond"/>
          <w:lang w:val="pl-PL"/>
        </w:rPr>
        <w:br w:type="page"/>
      </w: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A09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8A095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8A095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8A095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8A095F" w:rsidSect="005702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8E" w:rsidRDefault="0046708E" w:rsidP="00283384">
      <w:pPr>
        <w:spacing w:after="0" w:line="240" w:lineRule="auto"/>
      </w:pPr>
      <w:r>
        <w:separator/>
      </w:r>
    </w:p>
  </w:endnote>
  <w:endnote w:type="continuationSeparator" w:id="0">
    <w:p w:rsidR="0046708E" w:rsidRDefault="0046708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8E" w:rsidRDefault="0046708E" w:rsidP="00283384">
      <w:pPr>
        <w:spacing w:after="0" w:line="240" w:lineRule="auto"/>
      </w:pPr>
      <w:r>
        <w:separator/>
      </w:r>
    </w:p>
  </w:footnote>
  <w:footnote w:type="continuationSeparator" w:id="0">
    <w:p w:rsidR="0046708E" w:rsidRDefault="0046708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F71"/>
    <w:multiLevelType w:val="hybridMultilevel"/>
    <w:tmpl w:val="70F4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74B"/>
    <w:multiLevelType w:val="hybridMultilevel"/>
    <w:tmpl w:val="14369826"/>
    <w:lvl w:ilvl="0" w:tplc="C66CA0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C7A"/>
    <w:multiLevelType w:val="hybridMultilevel"/>
    <w:tmpl w:val="A09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147"/>
    <w:multiLevelType w:val="hybridMultilevel"/>
    <w:tmpl w:val="A7D8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3668"/>
    <w:multiLevelType w:val="hybridMultilevel"/>
    <w:tmpl w:val="DA5C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4948"/>
    <w:multiLevelType w:val="hybridMultilevel"/>
    <w:tmpl w:val="E96E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05A5A"/>
    <w:multiLevelType w:val="hybridMultilevel"/>
    <w:tmpl w:val="5E044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60D3"/>
    <w:multiLevelType w:val="hybridMultilevel"/>
    <w:tmpl w:val="2A90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4554"/>
    <w:multiLevelType w:val="hybridMultilevel"/>
    <w:tmpl w:val="A118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777B4"/>
    <w:multiLevelType w:val="hybridMultilevel"/>
    <w:tmpl w:val="EC6E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49CB"/>
    <w:multiLevelType w:val="hybridMultilevel"/>
    <w:tmpl w:val="41D2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1DD3"/>
    <w:multiLevelType w:val="hybridMultilevel"/>
    <w:tmpl w:val="E0B0454A"/>
    <w:lvl w:ilvl="0" w:tplc="7BD2C13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B499C"/>
    <w:multiLevelType w:val="hybridMultilevel"/>
    <w:tmpl w:val="82AA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0734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0A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3F8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42DB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08E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7E3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D73FE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3CD2"/>
    <w:rsid w:val="00554E52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4C36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2E6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37B3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4BF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230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1D9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095F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5AE8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7F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49B3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0CBF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9BE"/>
    <w:rsid w:val="00A21CB6"/>
    <w:rsid w:val="00A22379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8E7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098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D7F15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5B8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8AB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5756"/>
    <w:rsid w:val="00E2622F"/>
    <w:rsid w:val="00E26BE2"/>
    <w:rsid w:val="00E2793C"/>
    <w:rsid w:val="00E27F8A"/>
    <w:rsid w:val="00E27FC0"/>
    <w:rsid w:val="00E302A4"/>
    <w:rsid w:val="00E30579"/>
    <w:rsid w:val="00E30CF2"/>
    <w:rsid w:val="00E30E2C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114"/>
    <w:rsid w:val="00F478C0"/>
    <w:rsid w:val="00F504EA"/>
    <w:rsid w:val="00F5089E"/>
    <w:rsid w:val="00F50D46"/>
    <w:rsid w:val="00F512FF"/>
    <w:rsid w:val="00F51A11"/>
    <w:rsid w:val="00F51B21"/>
    <w:rsid w:val="00F52471"/>
    <w:rsid w:val="00F52C42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B25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45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17830/SKARBEK_WW_-_Wybrane_Zagadnienia_Metodologii_Nauk_Spo%20ecznych.PDF?sequenc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im.pcz.pl/znwz/files/z25t2/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hum.muzhp.pl/media/files/Studia_Philosophiae_Christianae/Studia_Philosophiae_Christianae-r1980-t16-n1/Studia_Philosophiae_Christianae-r1980-t16-n1-s191-202/Studia_Philosophiae_Christianae-r1980-t16-n1-s191-2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8699-5443-4C97-B460-F2CE6DC9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cp24</cp:lastModifiedBy>
  <cp:revision>3</cp:revision>
  <dcterms:created xsi:type="dcterms:W3CDTF">2021-03-29T14:10:00Z</dcterms:created>
  <dcterms:modified xsi:type="dcterms:W3CDTF">2021-03-29T14:14:00Z</dcterms:modified>
</cp:coreProperties>
</file>