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 ekonomiczna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F457F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A249A6">
              <w:rPr>
                <w:rFonts w:ascii="Garamond" w:hAnsi="Garamond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A249A6">
              <w:rPr>
                <w:rFonts w:ascii="Garamond" w:hAnsi="Garamond"/>
                <w:u w:val="single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C63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A249A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  <w:r w:rsidR="00230284">
              <w:rPr>
                <w:rFonts w:ascii="Garamond" w:hAnsi="Garamond"/>
                <w:lang w:val="pl-PL"/>
              </w:rPr>
              <w:t xml:space="preserve"> godz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Oleg </w:t>
            </w:r>
            <w:proofErr w:type="spellStart"/>
            <w:r>
              <w:rPr>
                <w:rFonts w:ascii="Garamond" w:hAnsi="Garamond"/>
                <w:lang w:val="pl-PL"/>
              </w:rPr>
              <w:t>Gorbaniuk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BC7323" w:rsidP="00766C29">
            <w:pPr>
              <w:rPr>
                <w:rFonts w:ascii="Garamond" w:hAnsi="Garamond"/>
                <w:lang w:val="pl-PL"/>
              </w:rPr>
            </w:pPr>
            <w:r w:rsidRPr="00BC7323">
              <w:rPr>
                <w:rFonts w:ascii="Garamond" w:hAnsi="Garamond"/>
                <w:lang w:val="pl-PL"/>
              </w:rPr>
              <w:t>Zapoznanie studentów z podstawowymi</w:t>
            </w:r>
            <w:r>
              <w:rPr>
                <w:rFonts w:ascii="Garamond" w:hAnsi="Garamond"/>
                <w:lang w:val="pl-PL"/>
              </w:rPr>
              <w:t xml:space="preserve"> uwarunkowaniami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ekonomicznych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F00BDD" w:rsidRDefault="00F00BDD" w:rsidP="00F00BD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Test. Pytania zamknięte, jednokrotnego wyboru lub podanie poprawnej liczby.</w:t>
            </w:r>
          </w:p>
          <w:p w:rsidR="005702AD" w:rsidRPr="00766C29" w:rsidRDefault="00F00BDD" w:rsidP="00F00BD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Ocena z całości egzaminu / Odsetek poprawnych odpowiedzi: (5,5) 96-100%, (5,0) 85-95%, (4,5) 75%-84% (4,0) 60%-74%, (3,5) 55%-59%, (3,0) 40%-54%, (2,0) poniżej 40%.</w:t>
            </w:r>
            <w:bookmarkStart w:id="0" w:name="_GoBack"/>
            <w:bookmarkEnd w:id="0"/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100% poprawnych odpowiedzi w teście egzaminacyjnym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646F82" w:rsidRDefault="00646F82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65E">
              <w:rPr>
                <w:rFonts w:ascii="Garamond" w:hAnsi="Garamond"/>
                <w:lang w:val="pl-PL"/>
              </w:rPr>
              <w:t xml:space="preserve"> Student zna zakres przedmiotu psychologii ekonomicznej.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65E">
              <w:rPr>
                <w:rFonts w:ascii="Garamond" w:hAnsi="Garamond"/>
                <w:lang w:val="pl-PL"/>
              </w:rPr>
              <w:t xml:space="preserve"> Student zna historię rozwoju </w:t>
            </w:r>
            <w:r w:rsidR="00F1065E" w:rsidRPr="00512C1E">
              <w:rPr>
                <w:rFonts w:ascii="Garamond" w:hAnsi="Garamond"/>
                <w:lang w:val="pl-PL"/>
              </w:rPr>
              <w:t>model</w:t>
            </w:r>
            <w:r w:rsidR="00F1065E">
              <w:rPr>
                <w:rFonts w:ascii="Garamond" w:hAnsi="Garamond"/>
                <w:lang w:val="pl-PL"/>
              </w:rPr>
              <w:t>i</w:t>
            </w:r>
            <w:r w:rsidR="00F1065E" w:rsidRPr="00512C1E">
              <w:rPr>
                <w:rFonts w:ascii="Garamond" w:hAnsi="Garamond"/>
                <w:lang w:val="pl-PL"/>
              </w:rPr>
              <w:t xml:space="preserve"> wyborów ekonomicznych</w:t>
            </w:r>
            <w:r w:rsidR="00F1065E">
              <w:rPr>
                <w:rFonts w:ascii="Garamond" w:hAnsi="Garamond"/>
                <w:lang w:val="pl-PL"/>
              </w:rPr>
              <w:t>.</w:t>
            </w:r>
          </w:p>
          <w:p w:rsidR="005702AD" w:rsidRPr="00766C29" w:rsidRDefault="00E3674C" w:rsidP="00F1065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1065E">
              <w:rPr>
                <w:rFonts w:ascii="Garamond" w:hAnsi="Garamond"/>
                <w:lang w:val="pl-PL"/>
              </w:rPr>
              <w:t xml:space="preserve"> Student zna podstawowe założenia teorii</w:t>
            </w:r>
            <w:r w:rsidR="00F1065E" w:rsidRPr="00512C1E">
              <w:rPr>
                <w:rFonts w:ascii="Garamond" w:hAnsi="Garamond"/>
                <w:lang w:val="pl-PL"/>
              </w:rPr>
              <w:t xml:space="preserve"> perspektywy jako opisow</w:t>
            </w:r>
            <w:r w:rsidR="00F1065E">
              <w:rPr>
                <w:rFonts w:ascii="Garamond" w:hAnsi="Garamond"/>
                <w:lang w:val="pl-PL"/>
              </w:rPr>
              <w:t>ego</w:t>
            </w:r>
            <w:r w:rsidR="00F1065E" w:rsidRPr="00512C1E">
              <w:rPr>
                <w:rFonts w:ascii="Garamond" w:hAnsi="Garamond"/>
                <w:lang w:val="pl-PL"/>
              </w:rPr>
              <w:t xml:space="preserve"> model</w:t>
            </w:r>
            <w:r w:rsidR="00F1065E">
              <w:rPr>
                <w:rFonts w:ascii="Garamond" w:hAnsi="Garamond"/>
                <w:lang w:val="pl-PL"/>
              </w:rPr>
              <w:t>u</w:t>
            </w:r>
            <w:r w:rsidR="00F1065E" w:rsidRPr="00512C1E">
              <w:rPr>
                <w:rFonts w:ascii="Garamond" w:hAnsi="Garamond"/>
                <w:lang w:val="pl-PL"/>
              </w:rPr>
              <w:t xml:space="preserve"> wyborów ekonomicznych</w:t>
            </w:r>
            <w:r w:rsidR="00F1065E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1065E" w:rsidRDefault="00F1065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psychologii ekonomicznej.</w:t>
            </w:r>
          </w:p>
          <w:p w:rsidR="00512C1E" w:rsidRDefault="00512C1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Normatywne modele </w:t>
            </w:r>
            <w:r w:rsidRPr="00512C1E">
              <w:rPr>
                <w:rFonts w:ascii="Garamond" w:hAnsi="Garamond"/>
                <w:lang w:val="pl-PL"/>
              </w:rPr>
              <w:t>wyborów ekonomicznych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E3674C" w:rsidRPr="00766C29" w:rsidRDefault="00512C1E" w:rsidP="00766C29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>Teoria perspektywy jako opisowy model wyborów ekonomicznych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Default="005C439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5C439C" w:rsidRPr="00766C29" w:rsidRDefault="005C439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</w:tc>
      </w:tr>
    </w:tbl>
    <w:p w:rsidR="00512C1E" w:rsidRPr="00766C29" w:rsidRDefault="00512C1E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2766">
              <w:rPr>
                <w:rFonts w:ascii="Garamond" w:hAnsi="Garamond"/>
                <w:lang w:val="pl-PL"/>
              </w:rPr>
              <w:t xml:space="preserve"> Student potrafi stosować teorię perspektywy w celu wyjaśnienia popełnianych błędów w toku podejmowania decyzji wynikające z ograniczeń poznawczych decydenta.</w:t>
            </w:r>
          </w:p>
          <w:p w:rsidR="00FA3958" w:rsidRPr="00766C29" w:rsidRDefault="00FA3958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42766">
              <w:rPr>
                <w:rFonts w:ascii="Garamond" w:hAnsi="Garamond"/>
                <w:lang w:val="pl-PL"/>
              </w:rPr>
              <w:t xml:space="preserve"> Student potrafi rozpoznać w życiu codziennym błędy popełniane przez decydentów wynikające z ograniczeń poznawczych.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512C1E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 xml:space="preserve">Pułapki podejmowania decyzji finansowych. Skłonności poznawcze </w:t>
            </w:r>
            <w:r>
              <w:rPr>
                <w:rFonts w:ascii="Garamond" w:hAnsi="Garamond"/>
                <w:lang w:val="pl-PL"/>
              </w:rPr>
              <w:t>decydentów</w:t>
            </w:r>
            <w:r w:rsidRPr="00512C1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Dostojewski, F. (różne wydania). Gracz /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Gambler</w:t>
            </w:r>
            <w:proofErr w:type="spellEnd"/>
            <w:r w:rsidRPr="005C439C">
              <w:rPr>
                <w:rFonts w:ascii="Garamond" w:hAnsi="Garamond"/>
                <w:lang w:val="pl-PL"/>
              </w:rPr>
              <w:t>.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FA3958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Stasiuk, K. (2020). </w:t>
            </w:r>
            <w:r w:rsidRPr="005C439C">
              <w:rPr>
                <w:rFonts w:ascii="Garamond" w:hAnsi="Garamond"/>
                <w:lang w:val="pl-PL"/>
              </w:rPr>
              <w:t>Psychologiczne aspekty postrzegania ekspertów i ich rekomendacji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42766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342766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potrafi stosować teorię perspektywy w celu wyjaśnienia popełnianych błędów w toku podejmowania decyzji wynikające z ograniczeń motywacyjnych decydenta.</w:t>
            </w:r>
          </w:p>
          <w:p w:rsidR="00FA3958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rozpoznać w życiu codziennym błędy popełniane przez decydentów wynikające z ograniczeń motywacyjnych.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D0705" w:rsidRPr="00766C29" w:rsidRDefault="00512C1E" w:rsidP="00512C1E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 xml:space="preserve">Pułapki podejmowania decyzji finansowych. Skłonności motywacyjne </w:t>
            </w:r>
            <w:r>
              <w:rPr>
                <w:rFonts w:ascii="Garamond" w:hAnsi="Garamond"/>
                <w:lang w:val="pl-PL"/>
              </w:rPr>
              <w:t>decydentów</w:t>
            </w:r>
            <w:r w:rsidRPr="00512C1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Dostojewski, F. (różne wydania). Gracz /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Gambler</w:t>
            </w:r>
            <w:proofErr w:type="spellEnd"/>
            <w:r w:rsidRPr="005C439C">
              <w:rPr>
                <w:rFonts w:ascii="Garamond" w:hAnsi="Garamond"/>
                <w:lang w:val="pl-PL"/>
              </w:rPr>
              <w:t>.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  <w:p w:rsidR="006322A1" w:rsidRPr="00766C29" w:rsidRDefault="006322A1" w:rsidP="005C43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Stasiuk, K. (2020). </w:t>
            </w:r>
            <w:r w:rsidRPr="005C439C">
              <w:rPr>
                <w:rFonts w:ascii="Garamond" w:hAnsi="Garamond"/>
                <w:lang w:val="pl-PL"/>
              </w:rPr>
              <w:t>Psychologiczne aspekty postrzegania ekspertów i ich rekomendacji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12C1E" w:rsidP="00A249A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7194">
              <w:rPr>
                <w:rFonts w:ascii="Garamond" w:hAnsi="Garamond"/>
                <w:lang w:val="pl-PL"/>
              </w:rPr>
              <w:t xml:space="preserve"> Student potrafi rozróżnić percepcję nadprogową</w:t>
            </w:r>
            <w:r w:rsidR="00B97194" w:rsidRPr="00B97194">
              <w:rPr>
                <w:rFonts w:ascii="Garamond" w:hAnsi="Garamond"/>
                <w:lang w:val="pl-PL"/>
              </w:rPr>
              <w:t>, peryferyczn</w:t>
            </w:r>
            <w:r w:rsidR="00B97194">
              <w:rPr>
                <w:rFonts w:ascii="Garamond" w:hAnsi="Garamond"/>
                <w:lang w:val="pl-PL"/>
              </w:rPr>
              <w:t>ą i podprogową.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97194">
              <w:rPr>
                <w:rFonts w:ascii="Garamond" w:hAnsi="Garamond"/>
                <w:lang w:val="pl-PL"/>
              </w:rPr>
              <w:t xml:space="preserve"> Student zna zakres możliwości reklamy podprogowej.</w:t>
            </w:r>
          </w:p>
          <w:p w:rsidR="00FA3958" w:rsidRPr="00766C29" w:rsidRDefault="00FA3958" w:rsidP="00B9719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97194">
              <w:rPr>
                <w:rFonts w:ascii="Garamond" w:hAnsi="Garamond"/>
                <w:lang w:val="pl-PL"/>
              </w:rPr>
              <w:t xml:space="preserve"> Student potrafi wskazać mocne i słabe strony reklamy telewizyjnej i </w:t>
            </w:r>
            <w:proofErr w:type="spellStart"/>
            <w:r w:rsidR="00B97194">
              <w:rPr>
                <w:rFonts w:ascii="Garamond" w:hAnsi="Garamond"/>
                <w:lang w:val="pl-PL"/>
              </w:rPr>
              <w:t>product</w:t>
            </w:r>
            <w:proofErr w:type="spellEnd"/>
            <w:r w:rsidR="00B9719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97194">
              <w:rPr>
                <w:rFonts w:ascii="Garamond" w:hAnsi="Garamond"/>
                <w:lang w:val="pl-PL"/>
              </w:rPr>
              <w:t>placement</w:t>
            </w:r>
            <w:proofErr w:type="spellEnd"/>
            <w:r w:rsidR="00B97194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043A74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>Percepcja nadprogowa, peryferyczna i podprogowa a promocja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Default="005C439C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Falskowski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A., Tyszka, T. (2009). </w:t>
            </w:r>
            <w:r w:rsidRPr="005C439C">
              <w:rPr>
                <w:rFonts w:ascii="Garamond" w:hAnsi="Garamond"/>
                <w:lang w:val="pl-PL"/>
              </w:rPr>
              <w:t xml:space="preserve">Psychologia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zachowań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konsumenckich</w:t>
            </w:r>
            <w:r>
              <w:rPr>
                <w:rFonts w:ascii="Garamond" w:hAnsi="Garamond"/>
                <w:lang w:val="pl-PL"/>
              </w:rPr>
              <w:t>. Gdańsk: GWP.</w:t>
            </w:r>
          </w:p>
          <w:p w:rsidR="005C439C" w:rsidRDefault="005C439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5C439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Maison, D., Stasiuk, K. (2014-2021). </w:t>
            </w:r>
            <w:r w:rsidRPr="005C439C">
              <w:rPr>
                <w:rFonts w:ascii="Garamond" w:hAnsi="Garamond"/>
                <w:lang w:val="pl-PL"/>
              </w:rPr>
              <w:t>Psychologia konsumenta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  <w:p w:rsidR="00DA298F" w:rsidRPr="00766C29" w:rsidRDefault="00DA298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DA298F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DA298F">
              <w:rPr>
                <w:rFonts w:ascii="Garamond" w:hAnsi="Garamond"/>
                <w:lang w:val="pl-PL"/>
              </w:rPr>
              <w:t>, T., Falkowski, A. (2012). (red.). Psychologia poznawcza w praktyce. Ekonomia, biznes, polityka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129F2">
              <w:rPr>
                <w:rFonts w:ascii="Garamond" w:hAnsi="Garamond"/>
                <w:lang w:val="pl-PL"/>
              </w:rPr>
              <w:t xml:space="preserve"> Student potrafi wskazać ograniczenia praw klasycznej ekonomii wynikających z oceny moralnej </w:t>
            </w:r>
            <w:proofErr w:type="spellStart"/>
            <w:r w:rsidR="00C129F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C129F2">
              <w:rPr>
                <w:rFonts w:ascii="Garamond" w:hAnsi="Garamond"/>
                <w:lang w:val="pl-PL"/>
              </w:rPr>
              <w:t xml:space="preserve"> ekonomicznych decydentów na rynku.</w:t>
            </w:r>
          </w:p>
          <w:p w:rsidR="00C129F2" w:rsidRPr="00766C29" w:rsidRDefault="00C129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zna istotę </w:t>
            </w:r>
            <w:proofErr w:type="spellStart"/>
            <w:r>
              <w:rPr>
                <w:rFonts w:ascii="Garamond" w:hAnsi="Garamond"/>
                <w:lang w:val="pl-PL"/>
              </w:rPr>
              <w:t>podstawoych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dylematów społecznych.</w:t>
            </w:r>
          </w:p>
          <w:p w:rsidR="00FA3958" w:rsidRPr="00766C29" w:rsidRDefault="00C129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zna, czym jest dylemat więźnia</w:t>
            </w:r>
          </w:p>
          <w:p w:rsidR="00FA3958" w:rsidRPr="00766C29" w:rsidRDefault="00C129F2" w:rsidP="00C129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zna uwarunkowania podejmowania współpracy i rywalizacji przez uczestników gier.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512C1E">
              <w:rPr>
                <w:rFonts w:ascii="Garamond" w:hAnsi="Garamond"/>
              </w:rPr>
              <w:t>Społeczne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moralne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aspekty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zachowań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ekonomicznych</w:t>
            </w:r>
            <w:proofErr w:type="spellEnd"/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C793B" w:rsidRDefault="00EC793B" w:rsidP="00EC793B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  <w:p w:rsidR="00EC793B" w:rsidRDefault="00EC793B" w:rsidP="00EC793B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C79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C793B" w:rsidP="00043A74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24F40">
              <w:rPr>
                <w:rFonts w:ascii="Garamond" w:hAnsi="Garamond"/>
                <w:lang w:val="pl-PL"/>
              </w:rPr>
              <w:t xml:space="preserve"> Student posiada podstawową wiedzę z zakresu podatków i orientuje się w zakresie miejsca Polski na tle innych krajów UE w zakresie stawek podatkowych.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24F40">
              <w:rPr>
                <w:rFonts w:ascii="Garamond" w:hAnsi="Garamond"/>
                <w:lang w:val="pl-PL"/>
              </w:rPr>
              <w:t xml:space="preserve"> Student wie, czym jest sprawiedliwość pionowa i podatkowa w percepcji systemu podatkowego.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24F40">
              <w:rPr>
                <w:rFonts w:ascii="Garamond" w:hAnsi="Garamond"/>
                <w:lang w:val="pl-PL"/>
              </w:rPr>
              <w:t xml:space="preserve"> Student potrafi wskazać uwarunkowania preferencji podatku liniowego i progresywnego przez podatników.</w:t>
            </w:r>
          </w:p>
          <w:p w:rsidR="00FA3958" w:rsidRPr="00766C29" w:rsidRDefault="00E24F40" w:rsidP="00E24F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zna teorie wyjaśniające płacenie lub niepłacenia podatków.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D0705" w:rsidRPr="008D0705" w:rsidRDefault="00512C1E" w:rsidP="00043A74">
            <w:pPr>
              <w:rPr>
                <w:rFonts w:ascii="Garamond" w:hAnsi="Garamond"/>
              </w:rPr>
            </w:pPr>
            <w:proofErr w:type="spellStart"/>
            <w:r w:rsidRPr="00512C1E">
              <w:rPr>
                <w:rFonts w:ascii="Garamond" w:hAnsi="Garamond"/>
              </w:rPr>
              <w:t>Podatki</w:t>
            </w:r>
            <w:proofErr w:type="spellEnd"/>
            <w:r w:rsidRPr="00512C1E">
              <w:rPr>
                <w:rFonts w:ascii="Garamond" w:hAnsi="Garamond"/>
              </w:rPr>
              <w:t xml:space="preserve">: </w:t>
            </w:r>
            <w:proofErr w:type="spellStart"/>
            <w:r w:rsidRPr="00512C1E">
              <w:rPr>
                <w:rFonts w:ascii="Garamond" w:hAnsi="Garamond"/>
              </w:rPr>
              <w:t>funkcje</w:t>
            </w:r>
            <w:proofErr w:type="spellEnd"/>
            <w:r w:rsidRPr="00512C1E">
              <w:rPr>
                <w:rFonts w:ascii="Garamond" w:hAnsi="Garamond"/>
              </w:rPr>
              <w:t xml:space="preserve">, </w:t>
            </w:r>
            <w:proofErr w:type="spellStart"/>
            <w:r w:rsidRPr="00512C1E">
              <w:rPr>
                <w:rFonts w:ascii="Garamond" w:hAnsi="Garamond"/>
              </w:rPr>
              <w:t>wiedza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uwar</w:t>
            </w:r>
            <w:r w:rsidR="004B7AB0">
              <w:rPr>
                <w:rFonts w:ascii="Garamond" w:hAnsi="Garamond"/>
              </w:rPr>
              <w:t>unkowania</w:t>
            </w:r>
            <w:proofErr w:type="spellEnd"/>
            <w:r w:rsidR="004B7AB0">
              <w:rPr>
                <w:rFonts w:ascii="Garamond" w:hAnsi="Garamond"/>
              </w:rPr>
              <w:t xml:space="preserve"> (</w:t>
            </w:r>
            <w:proofErr w:type="spellStart"/>
            <w:r w:rsidR="004B7AB0">
              <w:rPr>
                <w:rFonts w:ascii="Garamond" w:hAnsi="Garamond"/>
              </w:rPr>
              <w:t>nie</w:t>
            </w:r>
            <w:proofErr w:type="spellEnd"/>
            <w:r w:rsidR="004B7AB0">
              <w:rPr>
                <w:rFonts w:ascii="Garamond" w:hAnsi="Garamond"/>
              </w:rPr>
              <w:t>)</w:t>
            </w:r>
            <w:proofErr w:type="spellStart"/>
            <w:r w:rsidR="004B7AB0">
              <w:rPr>
                <w:rFonts w:ascii="Garamond" w:hAnsi="Garamond"/>
              </w:rPr>
              <w:t>płacenia</w:t>
            </w:r>
            <w:proofErr w:type="spellEnd"/>
            <w:r w:rsidR="004B7AB0">
              <w:rPr>
                <w:rFonts w:ascii="Garamond" w:hAnsi="Garamond"/>
              </w:rPr>
              <w:t xml:space="preserve"> </w:t>
            </w:r>
            <w:proofErr w:type="spellStart"/>
            <w:r w:rsidR="004B7AB0">
              <w:rPr>
                <w:rFonts w:ascii="Garamond" w:hAnsi="Garamond"/>
              </w:rPr>
              <w:t>podatków</w:t>
            </w:r>
            <w:proofErr w:type="spellEnd"/>
            <w:r w:rsidR="004B7AB0">
              <w:rPr>
                <w:rFonts w:ascii="Garamond" w:hAnsi="Garamond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C793B" w:rsidRDefault="00EC793B" w:rsidP="00043A74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EC793B" w:rsidRDefault="00EC793B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EC793B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Niesiobędzka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 M. (2013). Dlaczego nie płacimy podatków? Psychologiczna analiza uchylania się od opodatkowania. Warszawa: Wydawnictwo Naukowe Scholar. </w:t>
            </w:r>
          </w:p>
          <w:p w:rsidR="00EC793B" w:rsidRPr="00766C29" w:rsidRDefault="00EC793B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075D6">
              <w:rPr>
                <w:rFonts w:ascii="Garamond" w:hAnsi="Garamond"/>
                <w:lang w:val="pl-PL"/>
              </w:rPr>
              <w:t xml:space="preserve"> Student potrafi stosować teorię perspektywy do wyjaśnienia </w:t>
            </w:r>
            <w:proofErr w:type="spellStart"/>
            <w:r w:rsidR="00B075D6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B075D6">
              <w:rPr>
                <w:rFonts w:ascii="Garamond" w:hAnsi="Garamond"/>
                <w:lang w:val="pl-PL"/>
              </w:rPr>
              <w:t xml:space="preserve"> na rynku ubezpieczeń.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75D6">
              <w:rPr>
                <w:rFonts w:ascii="Garamond" w:hAnsi="Garamond"/>
                <w:lang w:val="pl-PL"/>
              </w:rPr>
              <w:t xml:space="preserve"> Student zna znaczenie psychologiczne własności i posiadania.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075D6">
              <w:rPr>
                <w:rFonts w:ascii="Garamond" w:hAnsi="Garamond"/>
                <w:lang w:val="pl-PL"/>
              </w:rPr>
              <w:t xml:space="preserve"> Student wie, czym jest wartość symboliczna marek/produktów oraz zna najważniejsze rodzaje korzyści symbolicznych.</w:t>
            </w:r>
          </w:p>
          <w:p w:rsidR="00FA3958" w:rsidRPr="00766C29" w:rsidRDefault="00B075D6" w:rsidP="00B075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wie, czym jest konsumpcja ostentacyjna.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8D0705" w:rsidP="00043A74">
            <w:pPr>
              <w:rPr>
                <w:rFonts w:ascii="Garamond" w:hAnsi="Garamond"/>
              </w:rPr>
            </w:pPr>
            <w:proofErr w:type="spellStart"/>
            <w:r w:rsidRPr="00512C1E">
              <w:rPr>
                <w:rFonts w:ascii="Garamond" w:hAnsi="Garamond"/>
              </w:rPr>
              <w:t>Mechanizmy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motywy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ubezpieczania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się</w:t>
            </w:r>
            <w:proofErr w:type="spellEnd"/>
          </w:p>
          <w:p w:rsidR="008D0705" w:rsidRPr="008D0705" w:rsidRDefault="008D0705" w:rsidP="00043A74">
            <w:pPr>
              <w:rPr>
                <w:rFonts w:ascii="Garamond" w:hAnsi="Garamond"/>
              </w:rPr>
            </w:pPr>
            <w:proofErr w:type="spellStart"/>
            <w:r w:rsidRPr="008D0705">
              <w:rPr>
                <w:rFonts w:ascii="Garamond" w:hAnsi="Garamond"/>
              </w:rPr>
              <w:t>Własność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posiadanie</w:t>
            </w:r>
            <w:proofErr w:type="spellEnd"/>
            <w:r w:rsidRPr="008D0705">
              <w:rPr>
                <w:rFonts w:ascii="Garamond" w:hAnsi="Garamond"/>
              </w:rPr>
              <w:t xml:space="preserve">. </w:t>
            </w:r>
            <w:proofErr w:type="spellStart"/>
            <w:r w:rsidRPr="008D0705">
              <w:rPr>
                <w:rFonts w:ascii="Garamond" w:hAnsi="Garamond"/>
              </w:rPr>
              <w:t>Symboliczna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wartość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dób</w:t>
            </w:r>
            <w:r>
              <w:rPr>
                <w:rFonts w:ascii="Garamond" w:hAnsi="Garamond"/>
              </w:rPr>
              <w:t>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oraz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konsumpcja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ostentacyjna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C59B9" w:rsidRPr="00766C29" w:rsidRDefault="004C59B9" w:rsidP="004C59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59B9" w:rsidRPr="00766C29" w:rsidRDefault="004C59B9" w:rsidP="004C59B9">
            <w:pPr>
              <w:rPr>
                <w:rFonts w:ascii="Garamond" w:hAnsi="Garamond"/>
                <w:lang w:val="pl-PL"/>
              </w:rPr>
            </w:pPr>
            <w:r w:rsidRPr="004C59B9">
              <w:rPr>
                <w:rFonts w:ascii="Garamond" w:hAnsi="Garamond"/>
                <w:lang w:val="pl-PL"/>
              </w:rPr>
              <w:t>Górnik-</w:t>
            </w:r>
            <w:proofErr w:type="spellStart"/>
            <w:r w:rsidRPr="004C59B9">
              <w:rPr>
                <w:rFonts w:ascii="Garamond" w:hAnsi="Garamond"/>
                <w:lang w:val="pl-PL"/>
              </w:rPr>
              <w:t>Durose</w:t>
            </w:r>
            <w:proofErr w:type="spellEnd"/>
            <w:r w:rsidRPr="004C59B9">
              <w:rPr>
                <w:rFonts w:ascii="Garamond" w:hAnsi="Garamond"/>
                <w:lang w:val="pl-PL"/>
              </w:rPr>
              <w:t>, M. (2002). Psychologiczne aspekty posiadania: między instrumentalnością a społeczną użytecznością dóbr materialnych. Katowice: Uniwersytet Śląski.</w:t>
            </w:r>
          </w:p>
          <w:p w:rsidR="00FA3958" w:rsidRPr="00766C29" w:rsidRDefault="004C59B9" w:rsidP="004C59B9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8D0705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A249A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249A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52559">
              <w:rPr>
                <w:rFonts w:ascii="Garamond" w:hAnsi="Garamond"/>
                <w:lang w:val="pl-PL"/>
              </w:rPr>
              <w:t xml:space="preserve"> Student potrafi wyjaśnić związek</w:t>
            </w:r>
            <w:r w:rsidR="006B6534">
              <w:rPr>
                <w:rFonts w:ascii="Garamond" w:hAnsi="Garamond"/>
                <w:lang w:val="pl-PL"/>
              </w:rPr>
              <w:t xml:space="preserve"> pomiędzy dobrobytem ekonomiczny</w:t>
            </w:r>
            <w:r w:rsidR="004B7AB0">
              <w:rPr>
                <w:rFonts w:ascii="Garamond" w:hAnsi="Garamond"/>
                <w:lang w:val="pl-PL"/>
              </w:rPr>
              <w:t xml:space="preserve">m a poczuciem </w:t>
            </w:r>
            <w:r w:rsidR="00B52559">
              <w:rPr>
                <w:rFonts w:ascii="Garamond" w:hAnsi="Garamond"/>
                <w:lang w:val="pl-PL"/>
              </w:rPr>
              <w:t>szczęścia w skali makro i mikro.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52559">
              <w:rPr>
                <w:rFonts w:ascii="Garamond" w:hAnsi="Garamond"/>
                <w:lang w:val="pl-PL"/>
              </w:rPr>
              <w:t xml:space="preserve"> Student zna ograniczenia </w:t>
            </w:r>
            <w:r w:rsidR="006B6534">
              <w:rPr>
                <w:rFonts w:ascii="Garamond" w:hAnsi="Garamond"/>
                <w:lang w:val="pl-PL"/>
              </w:rPr>
              <w:t>interpretacji prawidłowości ustalanych na podstawie korelowania wskaźników makroekonomicznych i makrospołecznych.</w:t>
            </w:r>
          </w:p>
          <w:p w:rsidR="00FA3958" w:rsidRPr="00766C29" w:rsidRDefault="00FA3958" w:rsidP="006B653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B6534">
              <w:rPr>
                <w:rFonts w:ascii="Garamond" w:hAnsi="Garamond"/>
                <w:lang w:val="pl-PL"/>
              </w:rPr>
              <w:t xml:space="preserve"> Student wie, czym jest pułapka ekologiczna i kompozycji.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8D0705" w:rsidP="00043A74">
            <w:pPr>
              <w:rPr>
                <w:rFonts w:ascii="Garamond" w:hAnsi="Garamond"/>
              </w:rPr>
            </w:pPr>
            <w:proofErr w:type="spellStart"/>
            <w:r w:rsidRPr="008D0705">
              <w:rPr>
                <w:rFonts w:ascii="Garamond" w:hAnsi="Garamond"/>
              </w:rPr>
              <w:t>Dobrobyt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jego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korelaty</w:t>
            </w:r>
            <w:proofErr w:type="spellEnd"/>
            <w:r w:rsidRPr="008D0705">
              <w:rPr>
                <w:rFonts w:ascii="Garamond" w:hAnsi="Garamond"/>
              </w:rPr>
              <w:t xml:space="preserve"> w </w:t>
            </w:r>
            <w:proofErr w:type="spellStart"/>
            <w:r w:rsidRPr="008D0705">
              <w:rPr>
                <w:rFonts w:ascii="Garamond" w:hAnsi="Garamond"/>
              </w:rPr>
              <w:t>aspekcie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mikro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makro</w:t>
            </w:r>
            <w:proofErr w:type="spellEnd"/>
            <w:r w:rsidR="002F1C8C">
              <w:rPr>
                <w:rFonts w:ascii="Garamond" w:hAnsi="Garamond"/>
              </w:rPr>
              <w:t>.</w:t>
            </w:r>
          </w:p>
          <w:p w:rsidR="002F1C8C" w:rsidRPr="00766C29" w:rsidRDefault="002F1C8C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Zerowy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termin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egzaminu</w:t>
            </w:r>
            <w:proofErr w:type="spellEnd"/>
            <w:r>
              <w:rPr>
                <w:rFonts w:ascii="Garamond" w:hAnsi="Garamond"/>
              </w:rPr>
              <w:t xml:space="preserve"> (pod </w:t>
            </w:r>
            <w:proofErr w:type="spellStart"/>
            <w:r>
              <w:rPr>
                <w:rFonts w:ascii="Garamond" w:hAnsi="Garamond"/>
              </w:rPr>
              <w:t>koniec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zajęć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951D6" w:rsidRDefault="00F951D6" w:rsidP="00F951D6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F951D6" w:rsidRDefault="00F951D6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951D6" w:rsidP="00F951D6">
            <w:pPr>
              <w:rPr>
                <w:rFonts w:ascii="Garamond" w:hAnsi="Garamond"/>
                <w:lang w:val="pl-PL"/>
              </w:rPr>
            </w:pPr>
            <w:r w:rsidRPr="00F951D6">
              <w:rPr>
                <w:rFonts w:ascii="Garamond" w:hAnsi="Garamond"/>
                <w:lang w:val="pl-PL"/>
              </w:rPr>
              <w:t>Diagnoza Społeczna, raporty: Czapiński J., Panek T. (red.). Diagnoza społeczna. www.diagnoza.com</w:t>
            </w:r>
          </w:p>
          <w:p w:rsidR="00E17612" w:rsidRPr="00766C29" w:rsidRDefault="00F951D6" w:rsidP="00F951D6">
            <w:pPr>
              <w:rPr>
                <w:rFonts w:ascii="Garamond" w:hAnsi="Garamond"/>
                <w:lang w:val="pl-PL"/>
              </w:rPr>
            </w:pPr>
            <w:proofErr w:type="spellStart"/>
            <w:r w:rsidRPr="00F951D6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F951D6">
              <w:rPr>
                <w:rFonts w:ascii="Garamond" w:hAnsi="Garamond"/>
                <w:lang w:val="pl-PL"/>
              </w:rPr>
              <w:t>, T. (2011). Psychologia ekonomiczna.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94" w:rsidRDefault="00B43A94" w:rsidP="00283384">
      <w:pPr>
        <w:spacing w:after="0" w:line="240" w:lineRule="auto"/>
      </w:pPr>
      <w:r>
        <w:separator/>
      </w:r>
    </w:p>
  </w:endnote>
  <w:endnote w:type="continuationSeparator" w:id="0">
    <w:p w:rsidR="00B43A94" w:rsidRDefault="00B43A9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94" w:rsidRDefault="00B43A94" w:rsidP="00283384">
      <w:pPr>
        <w:spacing w:after="0" w:line="240" w:lineRule="auto"/>
      </w:pPr>
      <w:r>
        <w:separator/>
      </w:r>
    </w:p>
  </w:footnote>
  <w:footnote w:type="continuationSeparator" w:id="0">
    <w:p w:rsidR="00B43A94" w:rsidRDefault="00B43A9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284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8C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76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8D7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B0"/>
    <w:rsid w:val="004B7C3B"/>
    <w:rsid w:val="004C0100"/>
    <w:rsid w:val="004C0299"/>
    <w:rsid w:val="004C03E1"/>
    <w:rsid w:val="004C1E5A"/>
    <w:rsid w:val="004C2F90"/>
    <w:rsid w:val="004C39BB"/>
    <w:rsid w:val="004C59B9"/>
    <w:rsid w:val="004C5C02"/>
    <w:rsid w:val="004C6026"/>
    <w:rsid w:val="004C638E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C1E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39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2A1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6F82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534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2CE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ACF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705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06F0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9A6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5D6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3A94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559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194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323"/>
    <w:rsid w:val="00BC7ABF"/>
    <w:rsid w:val="00BC7F49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9F2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663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98F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666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17612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4F40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93B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0BDD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B7E"/>
    <w:rsid w:val="00F06F4F"/>
    <w:rsid w:val="00F073DF"/>
    <w:rsid w:val="00F0749B"/>
    <w:rsid w:val="00F102A5"/>
    <w:rsid w:val="00F1065E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57F8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1D6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F951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4ED3-E470-40EE-98C2-6F6292B8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</cp:lastModifiedBy>
  <cp:revision>6</cp:revision>
  <dcterms:created xsi:type="dcterms:W3CDTF">2021-02-09T08:46:00Z</dcterms:created>
  <dcterms:modified xsi:type="dcterms:W3CDTF">2021-02-16T09:18:00Z</dcterms:modified>
</cp:coreProperties>
</file>