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20D30" w:rsidP="00420D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</w:t>
            </w:r>
            <w:r w:rsidR="00805A28">
              <w:rPr>
                <w:rFonts w:ascii="Garamond" w:hAnsi="Garamond"/>
                <w:lang w:val="pl-PL"/>
              </w:rPr>
              <w:t>k</w:t>
            </w:r>
            <w:r>
              <w:rPr>
                <w:rFonts w:ascii="Garamond" w:hAnsi="Garamond"/>
                <w:lang w:val="pl-PL"/>
              </w:rPr>
              <w:t>owość</w:t>
            </w:r>
            <w:r w:rsidR="00805A2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zarządcza</w:t>
            </w:r>
          </w:p>
        </w:tc>
      </w:tr>
      <w:tr w:rsidR="005702AD" w:rsidRPr="0041151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05A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I</w:t>
            </w:r>
            <w:r w:rsidR="005E13B9">
              <w:rPr>
                <w:rFonts w:ascii="Garamond" w:hAnsi="Garamond"/>
                <w:lang w:val="pl-PL"/>
              </w:rPr>
              <w:t xml:space="preserve"> rok </w:t>
            </w:r>
            <w:r>
              <w:rPr>
                <w:rFonts w:ascii="Garamond" w:hAnsi="Garamond"/>
                <w:lang w:val="pl-PL"/>
              </w:rPr>
              <w:t>/ I</w:t>
            </w:r>
            <w:r w:rsidR="00420D30">
              <w:rPr>
                <w:rFonts w:ascii="Garamond" w:hAnsi="Garamond"/>
                <w:lang w:val="pl-PL"/>
              </w:rPr>
              <w:t>I</w:t>
            </w:r>
            <w:r w:rsidR="005E13B9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5E13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Leszek Borowiec</w:t>
            </w:r>
          </w:p>
        </w:tc>
      </w:tr>
      <w:tr w:rsidR="00CA00EE" w:rsidRPr="0041151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5E13B9" w:rsidP="00420D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z rolą </w:t>
            </w:r>
            <w:r w:rsidR="00420D30">
              <w:rPr>
                <w:rFonts w:ascii="Garamond" w:hAnsi="Garamond"/>
                <w:lang w:val="pl-PL"/>
              </w:rPr>
              <w:t>rachunkowości zarządczej</w:t>
            </w:r>
            <w:r w:rsidR="00805A28">
              <w:rPr>
                <w:rFonts w:ascii="Garamond" w:hAnsi="Garamond"/>
                <w:lang w:val="pl-PL"/>
              </w:rPr>
              <w:t xml:space="preserve"> </w:t>
            </w:r>
            <w:r w:rsidR="00420D30">
              <w:rPr>
                <w:rFonts w:ascii="Garamond" w:hAnsi="Garamond"/>
                <w:lang w:val="pl-PL"/>
              </w:rPr>
              <w:t>w przedsiębiorstwie poprzez</w:t>
            </w:r>
            <w:r w:rsidR="00805A28">
              <w:rPr>
                <w:rFonts w:ascii="Garamond" w:hAnsi="Garamond"/>
                <w:lang w:val="pl-PL"/>
              </w:rPr>
              <w:t xml:space="preserve"> wykorzystanie </w:t>
            </w:r>
            <w:r w:rsidR="00420D30">
              <w:rPr>
                <w:rFonts w:ascii="Garamond" w:hAnsi="Garamond"/>
                <w:lang w:val="pl-PL"/>
              </w:rPr>
              <w:t>jej instrumentów w procesie wspierania decyzji menedżerskich.</w:t>
            </w:r>
          </w:p>
        </w:tc>
      </w:tr>
      <w:tr w:rsidR="005702AD" w:rsidRPr="0041151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Testy z pytaniami zamkniętymi i otwartymi / uczestnictwo i aktywność na zajęciach</w:t>
            </w:r>
          </w:p>
          <w:p w:rsidR="005E13B9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ocenę celująca egzamin ustny</w:t>
            </w:r>
          </w:p>
        </w:tc>
      </w:tr>
      <w:tr w:rsidR="004E5707" w:rsidRPr="0041151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Wiedza przekraczająca podstawowe wymagania przedmiotu poparta umiejętnościami praktycznymi weryfikowana w trakcie egzaminu ustnego</w:t>
            </w:r>
            <w:r w:rsidR="00420D30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41151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5E13B9" w:rsidP="00805A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Niezbędna podstawowa wiedza o informacyjnej roli rachunkowości zdob</w:t>
            </w:r>
            <w:r w:rsidR="00805A28">
              <w:rPr>
                <w:rFonts w:ascii="Garamond" w:hAnsi="Garamond"/>
                <w:lang w:val="pl-PL"/>
              </w:rPr>
              <w:t>yta podczas zajęć na przedmiotach z obszaru rachunkowości</w:t>
            </w:r>
            <w:r w:rsidR="00420D30">
              <w:rPr>
                <w:rFonts w:ascii="Garamond" w:hAnsi="Garamond"/>
                <w:lang w:val="pl-PL"/>
              </w:rPr>
              <w:t xml:space="preserve"> oraz z rachunku kosztów.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1151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420D30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25946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8C2E89">
              <w:rPr>
                <w:rFonts w:ascii="Garamond" w:hAnsi="Garamond"/>
                <w:b/>
                <w:lang w:val="pl-PL"/>
              </w:rPr>
              <w:t>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8C2E89" w:rsidRPr="00766C29" w:rsidRDefault="00420D30" w:rsidP="00420D3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zarządcza - wprowadzenie</w:t>
            </w:r>
          </w:p>
        </w:tc>
      </w:tr>
      <w:tr w:rsidR="005702AD" w:rsidRPr="0041151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8E0FFE">
              <w:rPr>
                <w:rFonts w:ascii="Garamond" w:hAnsi="Garamond"/>
                <w:lang w:val="pl-PL"/>
              </w:rPr>
              <w:t xml:space="preserve"> Student:</w:t>
            </w:r>
          </w:p>
          <w:p w:rsidR="00065F9E" w:rsidRP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</w:t>
            </w:r>
            <w:r w:rsidR="003D1ADD">
              <w:rPr>
                <w:rFonts w:ascii="Garamond" w:hAnsi="Garamond"/>
                <w:lang w:val="pl-PL"/>
              </w:rPr>
              <w:t>odstawowy</w:t>
            </w:r>
            <w:r w:rsidRPr="00065F9E">
              <w:rPr>
                <w:rFonts w:ascii="Garamond" w:hAnsi="Garamond"/>
                <w:lang w:val="pl-PL"/>
              </w:rPr>
              <w:t xml:space="preserve"> </w:t>
            </w:r>
            <w:r w:rsidR="001D76F4">
              <w:rPr>
                <w:rFonts w:ascii="Garamond" w:hAnsi="Garamond"/>
                <w:lang w:val="pl-PL"/>
              </w:rPr>
              <w:t xml:space="preserve">zakres wykorzystania </w:t>
            </w:r>
            <w:r w:rsidRPr="00065F9E">
              <w:rPr>
                <w:rFonts w:ascii="Garamond" w:hAnsi="Garamond"/>
                <w:lang w:val="pl-PL"/>
              </w:rPr>
              <w:t xml:space="preserve">rachunkowości </w:t>
            </w:r>
            <w:r w:rsidR="003D1ADD">
              <w:rPr>
                <w:rFonts w:ascii="Garamond" w:hAnsi="Garamond"/>
                <w:lang w:val="pl-PL"/>
              </w:rPr>
              <w:t>zarządczej.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 </w:t>
            </w:r>
            <w:r w:rsidR="003D1ADD">
              <w:rPr>
                <w:rFonts w:ascii="Garamond" w:hAnsi="Garamond"/>
                <w:lang w:val="pl-PL"/>
              </w:rPr>
              <w:t>opisać interesariuszy informacji pochodzących z rachunkowości zarządczej.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3D1ADD">
              <w:rPr>
                <w:rFonts w:ascii="Garamond" w:hAnsi="Garamond"/>
                <w:lang w:val="pl-PL"/>
              </w:rPr>
              <w:t xml:space="preserve">podobieństwa i różnice pomiędzy </w:t>
            </w:r>
            <w:r w:rsidR="001D76F4">
              <w:rPr>
                <w:rFonts w:ascii="Garamond" w:hAnsi="Garamond"/>
                <w:lang w:val="pl-PL"/>
              </w:rPr>
              <w:t>rachunkowości</w:t>
            </w:r>
            <w:r w:rsidR="003D1ADD">
              <w:rPr>
                <w:rFonts w:ascii="Garamond" w:hAnsi="Garamond"/>
                <w:lang w:val="pl-PL"/>
              </w:rPr>
              <w:t>ą zarządczą a finansową.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3D1ADD">
              <w:rPr>
                <w:rFonts w:ascii="Garamond" w:hAnsi="Garamond"/>
                <w:lang w:val="pl-PL"/>
              </w:rPr>
              <w:t>zakres raportowania w rachunkowości zarządczej.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3D1ADD">
              <w:rPr>
                <w:rFonts w:ascii="Garamond" w:hAnsi="Garamond"/>
                <w:lang w:val="pl-PL"/>
              </w:rPr>
              <w:t>zasady organizacji rachunkowości zarządczej i niezbędne kompetencji w tym obszarze.</w:t>
            </w:r>
          </w:p>
          <w:p w:rsidR="005702AD" w:rsidRPr="00065F9E" w:rsidRDefault="00065F9E" w:rsidP="003D1ADD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p</w:t>
            </w:r>
            <w:r w:rsidRPr="00065F9E">
              <w:rPr>
                <w:rFonts w:ascii="Garamond" w:hAnsi="Garamond"/>
                <w:lang w:val="pl-PL"/>
              </w:rPr>
              <w:t xml:space="preserve">odstawowe </w:t>
            </w:r>
            <w:r w:rsidR="003D1ADD">
              <w:rPr>
                <w:rFonts w:ascii="Garamond" w:hAnsi="Garamond"/>
                <w:lang w:val="pl-PL"/>
              </w:rPr>
              <w:t>podobieństwa i różnice pomiędzy rachunkowością zarządcza a kontrolingiem</w:t>
            </w:r>
            <w:r w:rsidR="00411519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41151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65F9E" w:rsidRDefault="00D07FB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wykorzystywania</w:t>
            </w:r>
            <w:r w:rsidR="008C2E89" w:rsidRPr="00065F9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zarządczej</w:t>
            </w:r>
            <w:r w:rsidR="00420D30">
              <w:rPr>
                <w:rFonts w:ascii="Garamond" w:hAnsi="Garamond"/>
                <w:lang w:val="pl-PL"/>
              </w:rPr>
              <w:t xml:space="preserve"> w przedsiębiorstwach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  <w:p w:rsidR="00065F9E" w:rsidRDefault="00420D30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Interesariusze informacji pochodzących z rachunkowości zarządczej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  <w:p w:rsidR="00451890" w:rsidRPr="00451890" w:rsidRDefault="00451890" w:rsidP="0045189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Podobieństwa i różnice pomiędzy rachunkowością zarządczą a finansową.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Zakres </w:t>
            </w:r>
            <w:r w:rsidR="00420D30">
              <w:rPr>
                <w:rFonts w:ascii="Garamond" w:hAnsi="Garamond"/>
                <w:lang w:val="pl-PL"/>
              </w:rPr>
              <w:t>raportowania</w:t>
            </w:r>
            <w:r w:rsidR="00D07FB8">
              <w:rPr>
                <w:rFonts w:ascii="Garamond" w:hAnsi="Garamond"/>
                <w:lang w:val="pl-PL"/>
              </w:rPr>
              <w:t xml:space="preserve"> w </w:t>
            </w:r>
            <w:r>
              <w:rPr>
                <w:rFonts w:ascii="Garamond" w:hAnsi="Garamond"/>
                <w:lang w:val="pl-PL"/>
              </w:rPr>
              <w:t xml:space="preserve">rachunkowości </w:t>
            </w:r>
            <w:r w:rsidR="00D07FB8">
              <w:rPr>
                <w:rFonts w:ascii="Garamond" w:hAnsi="Garamond"/>
                <w:lang w:val="pl-PL"/>
              </w:rPr>
              <w:t>zarządczej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  <w:p w:rsidR="00065F9E" w:rsidRDefault="00451890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Organizacja i specyfika pracy w obszarze rachunkowości zarządczej.</w:t>
            </w:r>
          </w:p>
          <w:p w:rsidR="00E3674C" w:rsidRPr="00065F9E" w:rsidRDefault="00420D30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Rachunkowość zarządcza a controlling/kontroling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FA2CD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E77DF0" w:rsidRDefault="008C2E89" w:rsidP="00E77DF0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E77DF0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3F152C">
              <w:rPr>
                <w:rFonts w:ascii="Garamond" w:hAnsi="Garamond"/>
                <w:lang w:val="pl-PL"/>
              </w:rPr>
              <w:t>.</w:t>
            </w:r>
          </w:p>
          <w:p w:rsidR="00E77DF0" w:rsidRPr="00525946" w:rsidRDefault="00525946" w:rsidP="00525946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525946">
              <w:rPr>
                <w:rFonts w:ascii="Garamond" w:hAnsi="Garamond"/>
                <w:lang w:val="pl-PL"/>
              </w:rPr>
              <w:t xml:space="preserve">Controlling kosztów i rachunkowość zarządcza, red. G. </w:t>
            </w:r>
            <w:r>
              <w:rPr>
                <w:rFonts w:ascii="Garamond" w:hAnsi="Garamond"/>
                <w:lang w:val="pl-PL"/>
              </w:rPr>
              <w:t>Ś</w:t>
            </w:r>
            <w:r w:rsidR="00B15B1C">
              <w:rPr>
                <w:rFonts w:ascii="Garamond" w:hAnsi="Garamond"/>
                <w:lang w:val="pl-PL"/>
              </w:rPr>
              <w:t xml:space="preserve">widerska, </w:t>
            </w:r>
            <w:proofErr w:type="spellStart"/>
            <w:r w:rsidR="00B15B1C">
              <w:rPr>
                <w:rFonts w:ascii="Garamond" w:hAnsi="Garamond"/>
                <w:lang w:val="pl-PL"/>
              </w:rPr>
              <w:t>Difin</w:t>
            </w:r>
            <w:proofErr w:type="spellEnd"/>
            <w:r w:rsidR="00B15B1C">
              <w:rPr>
                <w:rFonts w:ascii="Garamond" w:hAnsi="Garamond"/>
                <w:lang w:val="pl-PL"/>
              </w:rPr>
              <w:t>, Warszawa 2017.</w:t>
            </w:r>
          </w:p>
          <w:p w:rsidR="008C2E89" w:rsidRPr="00766C29" w:rsidRDefault="008C2E89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Czubakowska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 xml:space="preserve"> K., Rachunek kosztów i wyników, PWE, Warszawa 2015.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Dobija M., Rachunkowość zarządcza i controlling, PWN, Warszawa 2015.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Karmańska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 xml:space="preserve"> A. (red.), Rachunkowość zarządcza i rachunek kosztów, </w:t>
            </w: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Difin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>, Warszawa 2006.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 xml:space="preserve">Lew G., Maruszewska W., Szczypa P., Rachunkowość zarządcza. Od teorii do praktyki, </w:t>
            </w: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CeDeWu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>, Warszawa 2019.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Nowak E., Wierzbiński M., Rachunek kosztów, Modele i zastosowania, PWE, Warszawa 2010.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Rachunek kosztów. Podejście operacyjne i strategiczne, red. I. Sobańska, CH Beck, Warszawa  2009.</w:t>
            </w:r>
          </w:p>
          <w:p w:rsidR="00AB7710" w:rsidRPr="00E77DF0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Rachunkowość zarządcza. Podejście operacyjne i strategiczne, red. I. Sobańska, CH Beck, Warszawa  2010.</w:t>
            </w:r>
          </w:p>
        </w:tc>
      </w:tr>
    </w:tbl>
    <w:p w:rsidR="00302664" w:rsidRPr="00E77DF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E77DF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77DF0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20D30" w:rsidRPr="00411519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420D30" w:rsidRPr="00766C29" w:rsidRDefault="009E4F06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2</w:t>
            </w:r>
          </w:p>
          <w:p w:rsidR="00420D30" w:rsidRDefault="00420D30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420D30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Rachunek kosztów jako kluczowy element w instrumentach rachunkowości zarządczej</w:t>
            </w:r>
          </w:p>
        </w:tc>
      </w:tr>
      <w:tr w:rsidR="00420D30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420D30" w:rsidRDefault="00FB3BF8" w:rsidP="005075FF">
            <w:pPr>
              <w:pStyle w:val="Akapitzlist"/>
              <w:numPr>
                <w:ilvl w:val="0"/>
                <w:numId w:val="3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klasyfikację instrumentów operacyjnych rachunkowości zarządczej.</w:t>
            </w:r>
          </w:p>
          <w:p w:rsidR="00FB3BF8" w:rsidRPr="00A51B93" w:rsidRDefault="00FB3BF8" w:rsidP="00FB3BF8">
            <w:pPr>
              <w:pStyle w:val="Akapitzlist"/>
              <w:numPr>
                <w:ilvl w:val="0"/>
                <w:numId w:val="3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klasyfikację instrumentów strategicznych rachunkowości zarządczej</w:t>
            </w:r>
            <w:r w:rsidR="00411519">
              <w:rPr>
                <w:rFonts w:ascii="Garamond" w:hAnsi="Garamond"/>
                <w:lang w:val="pl-PL"/>
              </w:rPr>
              <w:t>.</w:t>
            </w:r>
          </w:p>
          <w:p w:rsidR="00420D30" w:rsidRDefault="00420D30" w:rsidP="005075FF">
            <w:pPr>
              <w:pStyle w:val="Akapitzlist"/>
              <w:numPr>
                <w:ilvl w:val="0"/>
                <w:numId w:val="3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>Zna podział na koszty stałe i zmienne, istotne nieistotne, kontrolowane i niekontrolowane oraz inne dla potrzeb rachunkowości zarządczej</w:t>
            </w:r>
            <w:r w:rsidR="00FB3BF8">
              <w:rPr>
                <w:rFonts w:ascii="Garamond" w:hAnsi="Garamond"/>
                <w:lang w:val="pl-PL"/>
              </w:rPr>
              <w:t>.</w:t>
            </w:r>
          </w:p>
          <w:p w:rsidR="00FB3BF8" w:rsidRDefault="00FB3BF8" w:rsidP="005075FF">
            <w:pPr>
              <w:pStyle w:val="Akapitzlist"/>
              <w:numPr>
                <w:ilvl w:val="0"/>
                <w:numId w:val="3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metodykę rachunku kosztów zmiennych.</w:t>
            </w:r>
          </w:p>
          <w:p w:rsidR="00420D30" w:rsidRDefault="00FB3BF8" w:rsidP="005075FF">
            <w:pPr>
              <w:pStyle w:val="Akapitzlist"/>
              <w:numPr>
                <w:ilvl w:val="0"/>
                <w:numId w:val="3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stosować wieloblokowy i wielostopniowy rachunek kosztów.</w:t>
            </w:r>
          </w:p>
          <w:p w:rsidR="00FB3BF8" w:rsidRPr="00A51B93" w:rsidRDefault="00FB3BF8" w:rsidP="005075FF">
            <w:pPr>
              <w:pStyle w:val="Akapitzlist"/>
              <w:numPr>
                <w:ilvl w:val="0"/>
                <w:numId w:val="3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Prawidłowo definiuje zastosowanie kosztów kontrolowanych i niekontrolowanych.</w:t>
            </w:r>
          </w:p>
        </w:tc>
      </w:tr>
      <w:tr w:rsidR="00420D30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0D30" w:rsidRPr="00A51B93" w:rsidRDefault="00FB3BF8" w:rsidP="005075FF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Instrumenty operacyjne rachunkowości zarządczej.</w:t>
            </w:r>
          </w:p>
          <w:p w:rsidR="00FB3BF8" w:rsidRDefault="00FB3BF8" w:rsidP="005075FF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Instrumenty strategiczne rachunkowości.</w:t>
            </w:r>
          </w:p>
          <w:p w:rsidR="00420D30" w:rsidRPr="00A51B93" w:rsidRDefault="00420D30" w:rsidP="005075FF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Koszty </w:t>
            </w:r>
            <w:r w:rsidR="00FB3BF8">
              <w:rPr>
                <w:rFonts w:ascii="Garamond" w:hAnsi="Garamond"/>
                <w:lang w:val="pl-PL"/>
              </w:rPr>
              <w:t>decyzje i ich zakres.</w:t>
            </w:r>
          </w:p>
          <w:p w:rsidR="00420D30" w:rsidRPr="00A51B93" w:rsidRDefault="00FB3BF8" w:rsidP="005075FF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Rachunek kosztów zmiennych.</w:t>
            </w:r>
          </w:p>
          <w:p w:rsidR="00420D30" w:rsidRPr="00A51B93" w:rsidRDefault="00FB3BF8" w:rsidP="005075FF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Wieloblokowy i wielostopniowy rachunek kosztów.</w:t>
            </w:r>
          </w:p>
          <w:p w:rsidR="00420D30" w:rsidRPr="00FB3BF8" w:rsidRDefault="00FB3BF8" w:rsidP="00FB3BF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kontrolowane i niekontrolowane w rachunkowości zarządczej.</w:t>
            </w:r>
          </w:p>
        </w:tc>
      </w:tr>
      <w:tr w:rsidR="00420D30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</w:t>
            </w:r>
            <w:r w:rsidR="00FB3BF8">
              <w:rPr>
                <w:rFonts w:ascii="Garamond" w:hAnsi="Garamond"/>
                <w:lang w:val="pl-PL"/>
              </w:rPr>
              <w:t>ifin</w:t>
            </w:r>
            <w:proofErr w:type="spellEnd"/>
            <w:r w:rsidR="00FB3BF8">
              <w:rPr>
                <w:rFonts w:ascii="Garamond" w:hAnsi="Garamond"/>
                <w:lang w:val="pl-PL"/>
              </w:rPr>
              <w:t>, Warszawa 2017.</w:t>
            </w: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420D30" w:rsidRPr="006D0EEF" w:rsidRDefault="00420D30" w:rsidP="005075FF">
            <w:pPr>
              <w:pStyle w:val="Styl1"/>
              <w:numPr>
                <w:ilvl w:val="0"/>
                <w:numId w:val="13"/>
              </w:numPr>
              <w:rPr>
                <w:rFonts w:ascii="Garamond" w:eastAsia="SimSun" w:hAnsi="Garamond"/>
                <w:lang w:eastAsia="zh-CN"/>
              </w:rPr>
            </w:pPr>
            <w:r w:rsidRPr="0093746C">
              <w:rPr>
                <w:rFonts w:ascii="Garamond" w:hAnsi="Garamond"/>
              </w:rPr>
              <w:t>Rachunkowość zarządcza. Podejście operacyjne i strategiczne, red. I. Sobańska, CH Beck, Warszawa  2010.</w:t>
            </w: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Pr="00766C29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04A0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FA3958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04A05">
              <w:rPr>
                <w:rFonts w:ascii="Garamond" w:hAnsi="Garamond"/>
                <w:lang w:val="pl-PL"/>
              </w:rPr>
              <w:lastRenderedPageBreak/>
              <w:br w:type="page"/>
            </w:r>
            <w:r w:rsidR="009E4F06">
              <w:rPr>
                <w:rFonts w:ascii="Garamond" w:hAnsi="Garamond"/>
                <w:b/>
                <w:lang w:val="pl-PL"/>
              </w:rPr>
              <w:t>ZAJĘCIA 3</w:t>
            </w:r>
          </w:p>
          <w:p w:rsidR="005D444A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Analiza CVP. Dźwignia operacyjna</w:t>
            </w:r>
          </w:p>
        </w:tc>
      </w:tr>
      <w:tr w:rsidR="005D444A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086B2B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A51B93" w:rsidRDefault="006E7CA0" w:rsidP="00A51B93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1A7B9A" w:rsidRPr="00A51B93">
              <w:rPr>
                <w:rFonts w:ascii="Garamond" w:hAnsi="Garamond"/>
                <w:lang w:val="pl-PL"/>
              </w:rPr>
              <w:t xml:space="preserve">definicje </w:t>
            </w:r>
            <w:r w:rsidR="00E96090">
              <w:rPr>
                <w:rFonts w:ascii="Garamond" w:hAnsi="Garamond"/>
                <w:lang w:val="pl-PL"/>
              </w:rPr>
              <w:t>i zasady ustalania marży brutto.</w:t>
            </w:r>
          </w:p>
          <w:p w:rsidR="005D444A" w:rsidRPr="00A51B93" w:rsidRDefault="006E7CA0" w:rsidP="00A51B93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E96090">
              <w:rPr>
                <w:rFonts w:ascii="Garamond" w:hAnsi="Garamond"/>
                <w:lang w:val="pl-PL"/>
              </w:rPr>
              <w:t>metodyki podziału kosztów na stałe i zmienne.</w:t>
            </w:r>
          </w:p>
          <w:p w:rsidR="005D444A" w:rsidRPr="00A51B93" w:rsidRDefault="006E7CA0" w:rsidP="00A51B93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1A7B9A" w:rsidRPr="00A51B93">
              <w:rPr>
                <w:rFonts w:ascii="Garamond" w:hAnsi="Garamond"/>
                <w:lang w:val="pl-PL"/>
              </w:rPr>
              <w:t xml:space="preserve">przedstawić </w:t>
            </w:r>
            <w:r w:rsidR="00E96090">
              <w:rPr>
                <w:rFonts w:ascii="Garamond" w:hAnsi="Garamond"/>
                <w:lang w:val="pl-PL"/>
              </w:rPr>
              <w:t>próg rentowności w ujęciu algebraicznym i graficznym.</w:t>
            </w:r>
          </w:p>
          <w:p w:rsidR="006E7CA0" w:rsidRPr="00A51B93" w:rsidRDefault="006E7CA0" w:rsidP="00A51B93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Posiada umiejętności </w:t>
            </w:r>
            <w:r w:rsidR="00086B2B">
              <w:rPr>
                <w:rFonts w:ascii="Garamond" w:hAnsi="Garamond"/>
                <w:lang w:val="pl-PL"/>
              </w:rPr>
              <w:t>analizy wrażliwości progu rentowności.</w:t>
            </w:r>
          </w:p>
          <w:p w:rsidR="00A51B93" w:rsidRDefault="001A7B9A" w:rsidP="00A51B93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086B2B">
              <w:rPr>
                <w:rFonts w:ascii="Garamond" w:hAnsi="Garamond"/>
                <w:lang w:val="pl-PL"/>
              </w:rPr>
              <w:t>zasady ustalania progu rentowności przy produkcji wieloasortymentowej.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1A7B9A" w:rsidRPr="00A51B93" w:rsidRDefault="001A7B9A" w:rsidP="00086B2B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086B2B">
              <w:rPr>
                <w:rFonts w:ascii="Garamond" w:hAnsi="Garamond"/>
                <w:lang w:val="pl-PL"/>
              </w:rPr>
              <w:t>zjawisko dźwigni operacyjnej i możliwości jego wykorzystania.</w:t>
            </w:r>
          </w:p>
        </w:tc>
      </w:tr>
      <w:tr w:rsidR="005D444A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A51B93" w:rsidRDefault="009E4F06" w:rsidP="00A51B93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Marż</w:t>
            </w:r>
            <w:r w:rsidR="00E96090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 xml:space="preserve"> brutto i jej wyznaczanie.</w:t>
            </w:r>
          </w:p>
          <w:p w:rsidR="005D444A" w:rsidRPr="00A51B93" w:rsidRDefault="009E4F06" w:rsidP="00A51B93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Metodyka podziału kosztów na stałe i zmienne.</w:t>
            </w:r>
          </w:p>
          <w:p w:rsidR="005D444A" w:rsidRPr="00A51B93" w:rsidRDefault="009E4F06" w:rsidP="00A51B93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w ujęciu algebraicznym i graficznym dla produkcji jednoasortymentowej.</w:t>
            </w:r>
          </w:p>
          <w:p w:rsidR="008A778B" w:rsidRPr="00A51B93" w:rsidRDefault="009E4F06" w:rsidP="00A51B93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Analiza wrażliwości progu rentowności.</w:t>
            </w:r>
          </w:p>
          <w:p w:rsidR="005D444A" w:rsidRPr="00A51B93" w:rsidRDefault="009E4F06" w:rsidP="00A51B93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dla produkcji wieloasortymentowej.</w:t>
            </w:r>
          </w:p>
          <w:p w:rsidR="005D444A" w:rsidRPr="009E4F06" w:rsidRDefault="009E4F06" w:rsidP="009E4F06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Dźwignia operacyjna i jej wykorzystanie.</w:t>
            </w: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Minimalne / obowiązkowe:</w:t>
            </w:r>
          </w:p>
          <w:p w:rsidR="009B1636" w:rsidRDefault="0093746C" w:rsidP="009B1636">
            <w:pPr>
              <w:pStyle w:val="Styl1"/>
              <w:numPr>
                <w:ilvl w:val="0"/>
                <w:numId w:val="6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Zawartość prezentacji omawianej podczas zajęć i udostępnionej studentom</w:t>
            </w:r>
            <w:r w:rsidR="003F152C">
              <w:rPr>
                <w:rFonts w:ascii="Garamond" w:eastAsia="SimSun" w:hAnsi="Garamond"/>
                <w:sz w:val="22"/>
                <w:szCs w:val="22"/>
                <w:lang w:eastAsia="zh-CN"/>
              </w:rPr>
              <w:t>.</w:t>
            </w:r>
          </w:p>
          <w:p w:rsidR="0093746C" w:rsidRPr="009B1636" w:rsidRDefault="0093746C" w:rsidP="009B1636">
            <w:pPr>
              <w:pStyle w:val="Styl1"/>
              <w:numPr>
                <w:ilvl w:val="0"/>
                <w:numId w:val="6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Controlling kosztów i rachunkowość zarządcza, red. G. Ś</w:t>
            </w:r>
            <w:r w:rsidR="009E4F06"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widerska, </w:t>
            </w:r>
            <w:proofErr w:type="spellStart"/>
            <w:r w:rsidR="009E4F06"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Difin</w:t>
            </w:r>
            <w:proofErr w:type="spellEnd"/>
            <w:r w:rsidR="009E4F06" w:rsidRPr="009B1636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2017.</w:t>
            </w:r>
          </w:p>
          <w:p w:rsidR="009E4F06" w:rsidRDefault="009E4F06" w:rsidP="0093746C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</w:p>
          <w:p w:rsidR="0093746C" w:rsidRPr="0093746C" w:rsidRDefault="0093746C" w:rsidP="0093746C">
            <w:pPr>
              <w:pStyle w:val="Styl1"/>
              <w:numPr>
                <w:ilvl w:val="0"/>
                <w:numId w:val="0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Rozszerzające / uzupełniające:</w:t>
            </w:r>
          </w:p>
          <w:p w:rsid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Czubakowska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 K., Rachunek kosztów i wyników, PWE, Warszawa 2015.</w:t>
            </w:r>
          </w:p>
          <w:p w:rsid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Dobija M., Rachunkowość zarządcza i controlling, PWN, Warszawa 2015.</w:t>
            </w:r>
          </w:p>
          <w:p w:rsid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Karmańska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Difin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2006.</w:t>
            </w:r>
          </w:p>
          <w:p w:rsid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CeDeWu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, Warszawa 2019.</w:t>
            </w:r>
          </w:p>
          <w:p w:rsid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Nowak E., Wierzbiński M., Rachunek kosztów, Modele i zastosowania, PWE, Warszawa 2010.</w:t>
            </w:r>
          </w:p>
          <w:p w:rsid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>Rachunek kosztów. Podejście operacyjne i strategiczne, red. I. Sobańska, CH Beck, Warszawa  2009.</w:t>
            </w:r>
          </w:p>
          <w:p w:rsidR="005D444A" w:rsidRPr="0093746C" w:rsidRDefault="0093746C" w:rsidP="00A51B93">
            <w:pPr>
              <w:pStyle w:val="Styl1"/>
              <w:numPr>
                <w:ilvl w:val="0"/>
                <w:numId w:val="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93746C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Rachunkowość zarządcza. Podejście operacyjne i strategiczne, red. </w:t>
            </w:r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 xml:space="preserve">I. </w:t>
            </w:r>
            <w:proofErr w:type="spellStart"/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>Sobańska</w:t>
            </w:r>
            <w:proofErr w:type="spellEnd"/>
            <w:r w:rsidRPr="0093746C">
              <w:rPr>
                <w:rFonts w:ascii="Garamond" w:eastAsia="SimSun" w:hAnsi="Garamond"/>
                <w:sz w:val="22"/>
                <w:szCs w:val="22"/>
                <w:lang w:val="en-GB" w:eastAsia="zh-CN"/>
              </w:rPr>
              <w:t>, CH Beck, Warszawa  2010.</w:t>
            </w:r>
          </w:p>
        </w:tc>
      </w:tr>
    </w:tbl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766C29" w:rsidRDefault="005D444A" w:rsidP="005D444A">
      <w:pPr>
        <w:spacing w:after="0" w:line="240" w:lineRule="auto"/>
        <w:rPr>
          <w:rFonts w:ascii="Garamond" w:hAnsi="Garamond"/>
          <w:b/>
          <w:lang w:val="pl-PL"/>
        </w:rPr>
      </w:pPr>
      <w:r w:rsidRPr="005D444A">
        <w:rPr>
          <w:rFonts w:ascii="Garamond" w:hAnsi="Garamond"/>
          <w:lang w:val="pl-PL"/>
        </w:rPr>
        <w:br w:type="page"/>
      </w:r>
    </w:p>
    <w:p w:rsidR="005D444A" w:rsidRPr="00766C29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086B2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5D444A" w:rsidRDefault="009C0C1C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5D444A">
              <w:rPr>
                <w:rFonts w:ascii="Garamond" w:hAnsi="Garamond"/>
                <w:b/>
                <w:lang w:val="pl-PL"/>
              </w:rPr>
              <w:t>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Menedżerskie decyzje krótkookresowe</w:t>
            </w:r>
            <w:r w:rsidR="0087012F">
              <w:rPr>
                <w:rFonts w:ascii="Garamond" w:hAnsi="Garamond"/>
                <w:b/>
                <w:lang w:val="pl-PL"/>
              </w:rPr>
              <w:t>.</w:t>
            </w:r>
          </w:p>
        </w:tc>
      </w:tr>
      <w:tr w:rsidR="005D444A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D444A" w:rsidRPr="00A51B93" w:rsidRDefault="0016565A" w:rsidP="00A51B9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scharakteryzować zakres </w:t>
            </w:r>
            <w:r w:rsidR="00086B2B">
              <w:rPr>
                <w:rFonts w:ascii="Garamond" w:hAnsi="Garamond"/>
                <w:lang w:val="pl-PL"/>
              </w:rPr>
              <w:t>decyzji krótkookresowych.</w:t>
            </w:r>
          </w:p>
          <w:p w:rsidR="005D444A" w:rsidRPr="00A51B93" w:rsidRDefault="0016565A" w:rsidP="00A51B9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086B2B">
              <w:rPr>
                <w:rFonts w:ascii="Garamond" w:hAnsi="Garamond"/>
                <w:lang w:val="pl-PL"/>
              </w:rPr>
              <w:t>rozwiązywać problemy decyzyjne z obszaru: Wytworzyć czy kupić.</w:t>
            </w:r>
          </w:p>
          <w:p w:rsidR="00086B2B" w:rsidRPr="00A51B93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Dodatkowe zamówienie w ramach wolnych mocy produkcyjnych.</w:t>
            </w:r>
          </w:p>
          <w:p w:rsidR="00086B2B" w:rsidRPr="00A51B93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Produkt mix w ramach ograniczonych zasobów.</w:t>
            </w:r>
          </w:p>
          <w:p w:rsidR="00086B2B" w:rsidRPr="00A51B93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Warianty i możliwości wytwarzania.</w:t>
            </w:r>
          </w:p>
          <w:p w:rsidR="005D444A" w:rsidRPr="00086B2B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Eliminacja nierentownych produktów.</w:t>
            </w:r>
          </w:p>
        </w:tc>
      </w:tr>
      <w:tr w:rsidR="005D444A" w:rsidRPr="00420D3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Klasyfikacja zakresu decyzji krótkookresowych.</w:t>
            </w:r>
          </w:p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Wytworzyć czy kupić.</w:t>
            </w:r>
          </w:p>
          <w:p w:rsidR="005D444A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Dodatkowe zamówienie w ramach wolnych mocy produkcyjnych.</w:t>
            </w:r>
          </w:p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Produkt mix w ramach ograniczonych zasobów.</w:t>
            </w:r>
          </w:p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Warianty i możliwości wytwarzania.</w:t>
            </w:r>
          </w:p>
          <w:p w:rsidR="008A778B" w:rsidRPr="00086B2B" w:rsidRDefault="00086B2B" w:rsidP="00086B2B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Eliminacja nierentownych produktów.</w:t>
            </w: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3F152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="00411519">
              <w:rPr>
                <w:rFonts w:ascii="Garamond" w:hAnsi="Garamond"/>
                <w:lang w:val="pl-PL"/>
              </w:rPr>
              <w:t>Difin</w:t>
            </w:r>
            <w:proofErr w:type="spellEnd"/>
            <w:r w:rsidR="00411519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6D0EEF" w:rsidRDefault="0093746C" w:rsidP="00A51B93">
            <w:pPr>
              <w:pStyle w:val="Styl1"/>
              <w:numPr>
                <w:ilvl w:val="0"/>
                <w:numId w:val="9"/>
              </w:numPr>
              <w:rPr>
                <w:rFonts w:ascii="Garamond" w:eastAsia="SimSun" w:hAnsi="Garamond"/>
                <w:lang w:eastAsia="zh-CN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 w:rsidR="0087012F">
              <w:rPr>
                <w:rFonts w:ascii="Garamond" w:hAnsi="Garamond"/>
                <w:b/>
                <w:lang w:val="pl-PL"/>
              </w:rPr>
              <w:t>ZAJĘCIA 5</w:t>
            </w:r>
          </w:p>
          <w:p w:rsidR="005D444A" w:rsidRDefault="008A778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Budżetowanie operacyjne i jego cechy specyficzne</w:t>
            </w:r>
            <w:r w:rsidR="000A6934">
              <w:rPr>
                <w:rFonts w:ascii="Garamond" w:hAnsi="Garamond"/>
                <w:b/>
                <w:lang w:val="pl-PL"/>
              </w:rPr>
              <w:t>. Test śród semestralny</w:t>
            </w:r>
          </w:p>
        </w:tc>
      </w:tr>
      <w:tr w:rsidR="005D444A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D444A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dokonać </w:t>
            </w:r>
            <w:r w:rsidR="0087012F">
              <w:rPr>
                <w:rFonts w:ascii="Garamond" w:hAnsi="Garamond"/>
                <w:lang w:val="pl-PL"/>
              </w:rPr>
              <w:t>charakterystyki budżetu finansowego jako rodzaju planu w przedsiębiorstwie.</w:t>
            </w:r>
          </w:p>
          <w:p w:rsidR="005D444A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87012F">
              <w:rPr>
                <w:rFonts w:ascii="Garamond" w:hAnsi="Garamond"/>
                <w:lang w:val="pl-PL"/>
              </w:rPr>
              <w:t>wady i zalety budżetowania operacyjnego.</w:t>
            </w:r>
          </w:p>
          <w:p w:rsidR="005D444A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87012F">
              <w:rPr>
                <w:rFonts w:ascii="Garamond" w:hAnsi="Garamond"/>
                <w:lang w:val="pl-PL"/>
              </w:rPr>
              <w:t>etapy budżetowania operacyjnego.</w:t>
            </w:r>
          </w:p>
          <w:p w:rsidR="00F46076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727828">
              <w:rPr>
                <w:rFonts w:ascii="Garamond" w:hAnsi="Garamond"/>
                <w:lang w:val="pl-PL"/>
              </w:rPr>
              <w:t>opisać budżety operacyjne i ich specyfikę.</w:t>
            </w:r>
          </w:p>
          <w:p w:rsid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 w:rsidR="00727828">
              <w:rPr>
                <w:rFonts w:ascii="Garamond" w:hAnsi="Garamond"/>
                <w:lang w:val="pl-PL"/>
              </w:rPr>
              <w:t>budżetów finansowych.</w:t>
            </w:r>
          </w:p>
          <w:p w:rsidR="00F46076" w:rsidRPr="00A51B93" w:rsidRDefault="00F46076" w:rsidP="00727828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dokonać </w:t>
            </w:r>
            <w:r w:rsidR="00727828">
              <w:rPr>
                <w:rFonts w:ascii="Garamond" w:hAnsi="Garamond"/>
                <w:lang w:val="pl-PL"/>
              </w:rPr>
              <w:t>oceny przydatności budżetowania do poprawy efektywności zarządzania podmiotem.</w:t>
            </w:r>
          </w:p>
        </w:tc>
      </w:tr>
      <w:tr w:rsidR="005D444A" w:rsidRPr="0087012F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 jako rodzaj planu.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Wady i zalety budżetowania operacyjnego.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Etapy budżetowania operacyjnego.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i ich specyfika.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budżetów finansowych w procesie budżetowania.</w:t>
            </w:r>
          </w:p>
          <w:p w:rsidR="008A778B" w:rsidRDefault="00DF05B8" w:rsidP="0087012F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Budżetowanie</w:t>
            </w:r>
            <w:r w:rsidR="0087012F">
              <w:rPr>
                <w:rFonts w:ascii="Garamond" w:hAnsi="Garamond"/>
                <w:lang w:val="pl-PL"/>
              </w:rPr>
              <w:t xml:space="preserve"> i jego wykorzystanie w poprawie efektywności.</w:t>
            </w:r>
          </w:p>
          <w:p w:rsidR="000A6934" w:rsidRPr="0087012F" w:rsidRDefault="000A6934" w:rsidP="0087012F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śród semestralny.</w:t>
            </w: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3F152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="00727828">
              <w:rPr>
                <w:rFonts w:ascii="Garamond" w:hAnsi="Garamond"/>
                <w:lang w:val="pl-PL"/>
              </w:rPr>
              <w:t>Difin</w:t>
            </w:r>
            <w:proofErr w:type="spellEnd"/>
            <w:r w:rsidR="00727828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766C29" w:rsidRDefault="0093746C" w:rsidP="00A51B93">
            <w:pPr>
              <w:pStyle w:val="Styl1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20D30" w:rsidRPr="008A778B" w:rsidRDefault="00420D30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542D72" w:rsidP="007B395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B395B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7B395B" w:rsidRPr="00766C29" w:rsidRDefault="00720970" w:rsidP="007B395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Decyzje cenowe</w:t>
            </w:r>
            <w:r w:rsidR="00805A28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356C8E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720970">
              <w:rPr>
                <w:rFonts w:ascii="Garamond" w:hAnsi="Garamond"/>
                <w:lang w:val="pl-PL"/>
              </w:rPr>
              <w:t>rolę cen jako kategorii ekonomicznej w rachunkowości.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720970">
              <w:rPr>
                <w:rFonts w:ascii="Garamond" w:hAnsi="Garamond"/>
                <w:lang w:val="pl-PL"/>
              </w:rPr>
              <w:t>opisać przesłanki i determinanty ustalania cen.</w:t>
            </w:r>
          </w:p>
          <w:p w:rsidR="00356C8E" w:rsidRDefault="00356C8E" w:rsidP="00A51B93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zasady </w:t>
            </w:r>
            <w:r w:rsidR="00720970">
              <w:rPr>
                <w:rFonts w:ascii="Garamond" w:hAnsi="Garamond"/>
                <w:lang w:val="pl-PL"/>
              </w:rPr>
              <w:t>ustalania cen metodą koszt plus.</w:t>
            </w:r>
          </w:p>
          <w:p w:rsidR="00720970" w:rsidRPr="00A51B93" w:rsidRDefault="00720970" w:rsidP="00720970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zasady </w:t>
            </w:r>
            <w:r>
              <w:rPr>
                <w:rFonts w:ascii="Garamond" w:hAnsi="Garamond"/>
                <w:lang w:val="pl-PL"/>
              </w:rPr>
              <w:t>ustalania cen metodą podobieństwa rynkowego.</w:t>
            </w:r>
          </w:p>
          <w:p w:rsidR="00720970" w:rsidRPr="00A51B93" w:rsidRDefault="00720970" w:rsidP="00720970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zasady </w:t>
            </w:r>
            <w:r>
              <w:rPr>
                <w:rFonts w:ascii="Garamond" w:hAnsi="Garamond"/>
                <w:lang w:val="pl-PL"/>
              </w:rPr>
              <w:t>ustalania cen metodą rynkową/konkurencyjną.</w:t>
            </w:r>
          </w:p>
          <w:p w:rsidR="00FA3958" w:rsidRPr="00720970" w:rsidRDefault="00720970" w:rsidP="00720970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 wiedzę o roli ceny w pomiarze efektywności podmiotów.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542D72" w:rsidP="00A51B93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Charakterystyka </w:t>
            </w:r>
            <w:r w:rsidR="00720970">
              <w:rPr>
                <w:rFonts w:ascii="Garamond" w:hAnsi="Garamond"/>
                <w:lang w:val="pl-PL"/>
              </w:rPr>
              <w:t>kategorii ceny w rachunkowości.</w:t>
            </w:r>
          </w:p>
          <w:p w:rsidR="00720970" w:rsidRPr="00A51B93" w:rsidRDefault="00720970" w:rsidP="00A51B93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Przesłanki i determinanty ustalania cen</w:t>
            </w:r>
            <w:r w:rsidR="00411519">
              <w:rPr>
                <w:rFonts w:ascii="Garamond" w:hAnsi="Garamond"/>
                <w:lang w:val="pl-PL"/>
              </w:rPr>
              <w:t>.</w:t>
            </w:r>
          </w:p>
          <w:p w:rsidR="00FA3958" w:rsidRDefault="00720970" w:rsidP="00A51B93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Metoda ustalania cen: koszt plus.</w:t>
            </w:r>
          </w:p>
          <w:p w:rsidR="00720970" w:rsidRPr="00A51B93" w:rsidRDefault="00720970" w:rsidP="00720970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Metoda ustalania cen: podobieństwo cenowe.</w:t>
            </w:r>
          </w:p>
          <w:p w:rsidR="00720970" w:rsidRPr="00A51B93" w:rsidRDefault="00720970" w:rsidP="00720970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Metoda ustalania cen: rynkowa/konkurencyjna.</w:t>
            </w:r>
          </w:p>
          <w:p w:rsidR="00FA3958" w:rsidRPr="00720970" w:rsidRDefault="00720970" w:rsidP="00720970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Cena jako składowa pomiaru efektywności.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Controlling kosztów i rachunkowość zarządcza, red. G. Świderska,</w:t>
            </w:r>
            <w:r w:rsidR="007209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20970">
              <w:rPr>
                <w:rFonts w:ascii="Garamond" w:hAnsi="Garamond"/>
                <w:lang w:val="pl-PL"/>
              </w:rPr>
              <w:t>Difin</w:t>
            </w:r>
            <w:proofErr w:type="spellEnd"/>
            <w:r w:rsidR="00720970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D1090C" w:rsidRDefault="003F152C" w:rsidP="00A51B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1090C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766C29" w:rsidRDefault="003F152C" w:rsidP="00A51B93">
            <w:pPr>
              <w:pStyle w:val="Styl1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7B395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B395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B395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542D7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F56E0D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E84138" w:rsidRPr="00766C29" w:rsidRDefault="0072097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oceny projektów inwestycyjnych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F56E0D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przeznaczenie </w:t>
            </w:r>
            <w:r w:rsidR="002B6329">
              <w:rPr>
                <w:rFonts w:ascii="Garamond" w:hAnsi="Garamond"/>
                <w:lang w:val="pl-PL"/>
              </w:rPr>
              <w:t>budżetowania kapitałowego w przedsiębiorstwie.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2B6329">
              <w:rPr>
                <w:rFonts w:ascii="Garamond" w:hAnsi="Garamond"/>
                <w:lang w:val="pl-PL"/>
              </w:rPr>
              <w:t>dokonać klasyfikacji metod oceny projektów inwestycyjnych.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2B6329">
              <w:rPr>
                <w:rFonts w:ascii="Garamond" w:hAnsi="Garamond"/>
                <w:lang w:val="pl-PL"/>
              </w:rPr>
              <w:t>proste metody oceny inwestycji.</w:t>
            </w:r>
          </w:p>
          <w:p w:rsid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podstawowe </w:t>
            </w:r>
            <w:r w:rsidR="0092313F" w:rsidRPr="00A51B93">
              <w:rPr>
                <w:rFonts w:ascii="Garamond" w:hAnsi="Garamond"/>
                <w:lang w:val="pl-PL"/>
              </w:rPr>
              <w:t xml:space="preserve">mechanizmy </w:t>
            </w:r>
            <w:r w:rsidR="002B6329">
              <w:rPr>
                <w:rFonts w:ascii="Garamond" w:hAnsi="Garamond"/>
                <w:lang w:val="pl-PL"/>
              </w:rPr>
              <w:t>stopy dyskonta w procesie oceny inwestycji.</w:t>
            </w:r>
          </w:p>
          <w:p w:rsidR="00FA3958" w:rsidRDefault="00356C8E" w:rsidP="002B6329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2B6329">
              <w:rPr>
                <w:rFonts w:ascii="Garamond" w:hAnsi="Garamond"/>
                <w:lang w:val="pl-PL"/>
              </w:rPr>
              <w:t xml:space="preserve">zastosować metodę wartości netto inwestycji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 w:rsidR="002B6329">
              <w:rPr>
                <w:rFonts w:ascii="Garamond" w:hAnsi="Garamond"/>
                <w:lang w:val="pl-PL"/>
              </w:rPr>
              <w:t>do oceny efektywności projektów.</w:t>
            </w:r>
          </w:p>
          <w:p w:rsidR="002B6329" w:rsidRPr="00A51B93" w:rsidRDefault="002B6329" w:rsidP="002B6329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inne dyskontowe metody oceny projektów.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Budżetowanie kapitałowe i jego specyfika</w:t>
            </w:r>
          </w:p>
          <w:p w:rsidR="00FA3958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Klasyfikacja metod oceny projektów inwestycyjnych.</w:t>
            </w:r>
          </w:p>
          <w:p w:rsidR="00542D72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Proste metody oceny projektów inwestycyjnych.</w:t>
            </w:r>
          </w:p>
          <w:p w:rsid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Stopa dyskonta i dyskontowanie w procesie oceny projektów.</w:t>
            </w:r>
          </w:p>
          <w:p w:rsidR="00FA3958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Metoda wartości bieżącej netto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>
              <w:rPr>
                <w:rFonts w:ascii="Garamond" w:hAnsi="Garamond"/>
                <w:lang w:val="pl-PL"/>
              </w:rPr>
              <w:t>w ocenie projektów.</w:t>
            </w:r>
          </w:p>
          <w:p w:rsidR="002B6329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Inne dyskontowe metody oceny projektów inwestycyjnych.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</w:t>
            </w:r>
            <w:r w:rsidR="002B6329">
              <w:rPr>
                <w:rFonts w:ascii="Garamond" w:hAnsi="Garamond"/>
                <w:lang w:val="pl-PL"/>
              </w:rPr>
              <w:t>n</w:t>
            </w:r>
            <w:proofErr w:type="spellEnd"/>
            <w:r w:rsidR="002B6329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411519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411519">
              <w:rPr>
                <w:rFonts w:ascii="Garamond" w:hAnsi="Garamond"/>
                <w:lang w:val="pl-PL"/>
              </w:rPr>
              <w:t>Warszawa  2009.</w:t>
            </w:r>
          </w:p>
          <w:p w:rsidR="00FA3958" w:rsidRPr="00766C29" w:rsidRDefault="003F152C" w:rsidP="00A51B93">
            <w:pPr>
              <w:pStyle w:val="Styl1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411519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8413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D6FC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26229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F56E0D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72097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Ceny transferowe</w:t>
            </w:r>
            <w:r w:rsidR="00526229">
              <w:rPr>
                <w:rFonts w:ascii="Garamond" w:hAnsi="Garamond"/>
                <w:b/>
                <w:lang w:val="pl-PL"/>
              </w:rPr>
              <w:t>. Analiza odchyleń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411519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A51B93" w:rsidRDefault="002F3137" w:rsidP="00A51B93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i rozumie rolę </w:t>
            </w:r>
            <w:r w:rsidR="005075FF">
              <w:rPr>
                <w:rFonts w:ascii="Garamond" w:hAnsi="Garamond"/>
                <w:lang w:val="pl-PL"/>
              </w:rPr>
              <w:t>i znaczenie jednostek powiązanych</w:t>
            </w:r>
            <w:r w:rsidR="0092313F" w:rsidRPr="00A51B93">
              <w:rPr>
                <w:rFonts w:ascii="Garamond" w:hAnsi="Garamond"/>
                <w:lang w:val="pl-PL"/>
              </w:rPr>
              <w:t xml:space="preserve"> w działaniu </w:t>
            </w:r>
            <w:r w:rsidR="005075FF">
              <w:rPr>
                <w:rFonts w:ascii="Garamond" w:hAnsi="Garamond"/>
                <w:lang w:val="pl-PL"/>
              </w:rPr>
              <w:t>Grup podmiotów</w:t>
            </w:r>
          </w:p>
          <w:p w:rsidR="00FA3958" w:rsidRPr="00A51B93" w:rsidRDefault="002F3137" w:rsidP="00A51B93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5075FF">
              <w:rPr>
                <w:rFonts w:ascii="Garamond" w:hAnsi="Garamond"/>
                <w:lang w:val="pl-PL"/>
              </w:rPr>
              <w:t>cele i funkcje cen transferowych.</w:t>
            </w:r>
          </w:p>
          <w:p w:rsidR="00A51B93" w:rsidRDefault="0092313F" w:rsidP="00A51B93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klasyfikację metod </w:t>
            </w:r>
            <w:r w:rsidR="005075FF">
              <w:rPr>
                <w:rFonts w:ascii="Garamond" w:hAnsi="Garamond"/>
                <w:lang w:val="pl-PL"/>
              </w:rPr>
              <w:t>detekcji cen transferowych.</w:t>
            </w:r>
          </w:p>
          <w:p w:rsidR="00FA3958" w:rsidRDefault="002F3137" w:rsidP="005075FF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 w:rsidR="005075FF">
              <w:rPr>
                <w:rFonts w:ascii="Garamond" w:hAnsi="Garamond"/>
                <w:lang w:val="pl-PL"/>
              </w:rPr>
              <w:t>analizy odchyleń w rachunkowości.</w:t>
            </w:r>
          </w:p>
          <w:p w:rsidR="005075FF" w:rsidRDefault="005075FF" w:rsidP="005075FF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dokonać analizy odchyleń przychodowych.</w:t>
            </w:r>
          </w:p>
          <w:p w:rsidR="005075FF" w:rsidRPr="00A51B93" w:rsidRDefault="005075FF" w:rsidP="005075FF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 umiejętność dokonania </w:t>
            </w:r>
            <w:r w:rsidR="006E5ADF">
              <w:rPr>
                <w:rFonts w:ascii="Garamond" w:hAnsi="Garamond"/>
                <w:lang w:val="pl-PL"/>
              </w:rPr>
              <w:t xml:space="preserve">oceny </w:t>
            </w:r>
            <w:r>
              <w:rPr>
                <w:rFonts w:ascii="Garamond" w:hAnsi="Garamond"/>
                <w:lang w:val="pl-PL"/>
              </w:rPr>
              <w:t>odchyleń po stronie kosztów.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A51B93" w:rsidRDefault="00526229" w:rsidP="00A51B93">
            <w:pPr>
              <w:pStyle w:val="Akapitzlist"/>
              <w:numPr>
                <w:ilvl w:val="0"/>
                <w:numId w:val="3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Grupy jednostek powiązanych a rozliczenia między nimi.</w:t>
            </w:r>
          </w:p>
          <w:p w:rsidR="00FA3958" w:rsidRPr="00A51B93" w:rsidRDefault="00526229" w:rsidP="00A51B93">
            <w:pPr>
              <w:pStyle w:val="Akapitzlist"/>
              <w:numPr>
                <w:ilvl w:val="0"/>
                <w:numId w:val="3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Istota cen transferowych – podejście ekonomiczne i podatkowe.</w:t>
            </w:r>
          </w:p>
          <w:p w:rsidR="00FA3958" w:rsidRPr="00A51B93" w:rsidRDefault="00A43BF2" w:rsidP="00A51B93">
            <w:pPr>
              <w:pStyle w:val="Akapitzlist"/>
              <w:numPr>
                <w:ilvl w:val="0"/>
                <w:numId w:val="37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Klasyfikacja </w:t>
            </w:r>
            <w:r w:rsidR="00526229">
              <w:rPr>
                <w:rFonts w:ascii="Garamond" w:hAnsi="Garamond"/>
                <w:lang w:val="pl-PL"/>
              </w:rPr>
              <w:t>metod detekcji cen transferowych.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A51B93" w:rsidRDefault="00526229" w:rsidP="00A51B93">
            <w:pPr>
              <w:pStyle w:val="Akapitzlist"/>
              <w:numPr>
                <w:ilvl w:val="0"/>
                <w:numId w:val="3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analizy odchyleń w rachunkowości zarządczej.</w:t>
            </w:r>
          </w:p>
          <w:p w:rsidR="00FA3958" w:rsidRPr="00A51B93" w:rsidRDefault="00526229" w:rsidP="00A51B93">
            <w:pPr>
              <w:pStyle w:val="Akapitzlist"/>
              <w:numPr>
                <w:ilvl w:val="0"/>
                <w:numId w:val="3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Ocena odchyleń po stronie przychodów</w:t>
            </w:r>
            <w:r w:rsidR="0037489D">
              <w:rPr>
                <w:rFonts w:ascii="Garamond" w:hAnsi="Garamond"/>
                <w:lang w:val="pl-PL"/>
              </w:rPr>
              <w:t>.</w:t>
            </w:r>
          </w:p>
          <w:p w:rsidR="00061FC9" w:rsidRPr="00526229" w:rsidRDefault="00526229" w:rsidP="00526229">
            <w:pPr>
              <w:pStyle w:val="Akapitzlist"/>
              <w:numPr>
                <w:ilvl w:val="0"/>
                <w:numId w:val="3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Odchylenia kosztowe i metody ich oceny.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93746C" w:rsidRDefault="003F152C" w:rsidP="003F152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</w:t>
            </w:r>
            <w:r w:rsidR="00526229">
              <w:rPr>
                <w:rFonts w:ascii="Garamond" w:hAnsi="Garamond"/>
                <w:lang w:val="pl-PL"/>
              </w:rPr>
              <w:t>in</w:t>
            </w:r>
            <w:proofErr w:type="spellEnd"/>
            <w:r w:rsidR="00526229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3F152C" w:rsidRPr="0093746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93746C" w:rsidRDefault="003F152C" w:rsidP="003F152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6E5ADF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6E5ADF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766C29" w:rsidRDefault="003F152C" w:rsidP="00A51B93">
            <w:pPr>
              <w:pStyle w:val="Styl1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6E5ADF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8A778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A778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A778B">
        <w:rPr>
          <w:rFonts w:ascii="Garamond" w:hAnsi="Garamond"/>
          <w:lang w:val="pl-PL"/>
        </w:rPr>
        <w:br w:type="page"/>
      </w:r>
    </w:p>
    <w:p w:rsidR="00FA3958" w:rsidRPr="008A778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61A62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61A62" w:rsidRPr="00766C29" w:rsidRDefault="00F61A6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61A62" w:rsidRDefault="00F61A6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61A62" w:rsidRPr="00766C29" w:rsidRDefault="0072097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Ośrodki odpowiedzialności w przedsiębiorstwie</w:t>
            </w:r>
          </w:p>
        </w:tc>
      </w:tr>
      <w:tr w:rsidR="00F61A62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Pr="00A51B93" w:rsidRDefault="00F61A62" w:rsidP="00A51B93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przesłanki </w:t>
            </w:r>
            <w:r w:rsidR="00900B80">
              <w:rPr>
                <w:rFonts w:ascii="Garamond" w:hAnsi="Garamond"/>
                <w:lang w:val="pl-PL"/>
              </w:rPr>
              <w:t>wyodrębniania ośrodków odpowiedzialności.</w:t>
            </w:r>
          </w:p>
          <w:p w:rsidR="00F61A62" w:rsidRPr="00A51B93" w:rsidRDefault="00F61A62" w:rsidP="00A51B93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92313F" w:rsidRPr="00A51B93">
              <w:rPr>
                <w:rFonts w:ascii="Garamond" w:hAnsi="Garamond"/>
                <w:lang w:val="pl-PL"/>
              </w:rPr>
              <w:t xml:space="preserve">opisać </w:t>
            </w:r>
            <w:r w:rsidR="00900B80">
              <w:rPr>
                <w:rFonts w:ascii="Garamond" w:hAnsi="Garamond"/>
                <w:lang w:val="pl-PL"/>
              </w:rPr>
              <w:t>wady i zalety wyodrębniania ośrodków odpowiedzialności.</w:t>
            </w:r>
          </w:p>
          <w:p w:rsidR="00F61A62" w:rsidRDefault="00F61A62" w:rsidP="00A51B93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zakres stosowania </w:t>
            </w:r>
            <w:r w:rsidR="00900B80">
              <w:rPr>
                <w:rFonts w:ascii="Garamond" w:hAnsi="Garamond"/>
                <w:lang w:val="pl-PL"/>
              </w:rPr>
              <w:t>ośrodków odpowiedzialności za koszty.</w:t>
            </w:r>
          </w:p>
          <w:p w:rsidR="00900B80" w:rsidRPr="00A51B93" w:rsidRDefault="00900B80" w:rsidP="00900B80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zakres stosowania </w:t>
            </w:r>
            <w:r>
              <w:rPr>
                <w:rFonts w:ascii="Garamond" w:hAnsi="Garamond"/>
                <w:lang w:val="pl-PL"/>
              </w:rPr>
              <w:t>ośrodków odpowiedzialności za przychody.</w:t>
            </w:r>
          </w:p>
          <w:p w:rsidR="00900B80" w:rsidRPr="00A51B93" w:rsidRDefault="00900B80" w:rsidP="00900B80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zakres stosowania </w:t>
            </w:r>
            <w:r>
              <w:rPr>
                <w:rFonts w:ascii="Garamond" w:hAnsi="Garamond"/>
                <w:lang w:val="pl-PL"/>
              </w:rPr>
              <w:t>ośrodków odpowiedzialności za wyniki.</w:t>
            </w:r>
          </w:p>
          <w:p w:rsidR="00F61A62" w:rsidRPr="00900B80" w:rsidRDefault="00900B80" w:rsidP="00900B80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zakres stosowania </w:t>
            </w:r>
            <w:r>
              <w:rPr>
                <w:rFonts w:ascii="Garamond" w:hAnsi="Garamond"/>
                <w:lang w:val="pl-PL"/>
              </w:rPr>
              <w:t>ośrodków odpowiedzialności za inwestycje.</w:t>
            </w:r>
          </w:p>
        </w:tc>
      </w:tr>
      <w:tr w:rsidR="00F61A62" w:rsidRPr="00A51B93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61A62" w:rsidRPr="00A51B93" w:rsidRDefault="00A43BF2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Przesłanki </w:t>
            </w:r>
            <w:r w:rsidR="00B7061D">
              <w:rPr>
                <w:rFonts w:ascii="Garamond" w:hAnsi="Garamond"/>
                <w:lang w:val="pl-PL"/>
              </w:rPr>
              <w:t>wyodrębniania ośrodków odpowiedzialności w podmiocie.</w:t>
            </w:r>
          </w:p>
          <w:p w:rsidR="00F61A62" w:rsidRPr="00A51B93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Wady i zalety wyodrębniania ośrodków odpowiedzialności.</w:t>
            </w:r>
          </w:p>
          <w:p w:rsidR="00F61A62" w:rsidRPr="00A51B93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odpowiedzialności za koszty.</w:t>
            </w:r>
          </w:p>
          <w:p w:rsidR="00F61A62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odpowiedzialności za przychody.</w:t>
            </w:r>
          </w:p>
          <w:p w:rsidR="00B7061D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odpowiedzialności za wyniki.</w:t>
            </w:r>
          </w:p>
          <w:p w:rsidR="00A43BF2" w:rsidRPr="00B7061D" w:rsidRDefault="00B7061D" w:rsidP="00B7061D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Ośrodek odpowiedzialności za inwestycje.</w:t>
            </w:r>
          </w:p>
        </w:tc>
      </w:tr>
      <w:tr w:rsidR="00F61A62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</w:t>
            </w:r>
            <w:r w:rsidR="00144251">
              <w:rPr>
                <w:rFonts w:ascii="Garamond" w:hAnsi="Garamond"/>
                <w:lang w:val="pl-PL"/>
              </w:rPr>
              <w:t xml:space="preserve">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144251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144251">
              <w:rPr>
                <w:rFonts w:ascii="Garamond" w:hAnsi="Garamond"/>
                <w:lang w:val="pl-PL"/>
              </w:rPr>
              <w:t>Warszawa  2009.</w:t>
            </w:r>
          </w:p>
          <w:p w:rsidR="00F61A62" w:rsidRPr="00766C29" w:rsidRDefault="003F152C" w:rsidP="00A51B93">
            <w:pPr>
              <w:pStyle w:val="Styl1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144251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14F2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11519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Default="00F56E0D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72097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Zbilansowana Karta Dokonań</w:t>
            </w:r>
            <w:r w:rsidR="00F56E0D">
              <w:rPr>
                <w:rFonts w:ascii="Garamond" w:hAnsi="Garamond"/>
                <w:b/>
                <w:lang w:val="pl-PL"/>
              </w:rPr>
              <w:t>. Egzamin zerowy</w:t>
            </w:r>
          </w:p>
        </w:tc>
      </w:tr>
      <w:tr w:rsidR="00FA3958" w:rsidRPr="00411519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F61A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Pr="00A51B93" w:rsidRDefault="00F61A62" w:rsidP="00A51B93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AC5BA1">
              <w:rPr>
                <w:rFonts w:ascii="Garamond" w:hAnsi="Garamond"/>
                <w:lang w:val="pl-PL"/>
              </w:rPr>
              <w:t>przeznaczenie Zbilansowanej Karty Wyników</w:t>
            </w:r>
            <w:r w:rsidR="0093746C" w:rsidRPr="00A51B93">
              <w:rPr>
                <w:rFonts w:ascii="Garamond" w:hAnsi="Garamond"/>
                <w:lang w:val="pl-PL"/>
              </w:rPr>
              <w:t xml:space="preserve"> w kontrolingu</w:t>
            </w:r>
            <w:r w:rsidR="00AC5BA1">
              <w:rPr>
                <w:rFonts w:ascii="Garamond" w:hAnsi="Garamond"/>
                <w:lang w:val="pl-PL"/>
              </w:rPr>
              <w:t>.</w:t>
            </w:r>
            <w:bookmarkStart w:id="0" w:name="_GoBack"/>
            <w:bookmarkEnd w:id="0"/>
          </w:p>
          <w:p w:rsidR="00A51B93" w:rsidRDefault="00F61A62" w:rsidP="00A51B93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AC5BA1">
              <w:rPr>
                <w:rFonts w:ascii="Garamond" w:hAnsi="Garamond"/>
                <w:lang w:val="pl-PL"/>
              </w:rPr>
              <w:t>zakres oceny wskaźnikowej podmiotu z uwzględnieniem perspektyw BSC.</w:t>
            </w:r>
          </w:p>
          <w:p w:rsidR="00FA3958" w:rsidRDefault="005D444A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 w:rsidR="00AC5BA1">
              <w:rPr>
                <w:rFonts w:ascii="Garamond" w:hAnsi="Garamond"/>
                <w:lang w:val="pl-PL"/>
              </w:rPr>
              <w:t>o istocie i pomiarze wyników w perspektywie wiedzy i rozwoju.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AC5BA1" w:rsidRDefault="00AC5BA1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>
              <w:rPr>
                <w:rFonts w:ascii="Garamond" w:hAnsi="Garamond"/>
                <w:lang w:val="pl-PL"/>
              </w:rPr>
              <w:t>o istocie i pomiarze wyników w perspektywie procesów wewnętrznych.</w:t>
            </w:r>
          </w:p>
          <w:p w:rsidR="00AC5BA1" w:rsidRDefault="00AC5BA1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>
              <w:rPr>
                <w:rFonts w:ascii="Garamond" w:hAnsi="Garamond"/>
                <w:lang w:val="pl-PL"/>
              </w:rPr>
              <w:t>o istocie i pomiarze wyników w perspektywie klienta.</w:t>
            </w:r>
          </w:p>
          <w:p w:rsidR="00AC5BA1" w:rsidRPr="00A51B93" w:rsidRDefault="00AC5BA1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>
              <w:rPr>
                <w:rFonts w:ascii="Garamond" w:hAnsi="Garamond"/>
                <w:lang w:val="pl-PL"/>
              </w:rPr>
              <w:t>o istocie i pomiarze wyników w perspektywie finansowej.</w:t>
            </w:r>
          </w:p>
        </w:tc>
      </w:tr>
      <w:tr w:rsidR="00FA3958" w:rsidRPr="00420D3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Zbilansowana Karta Wyników (BSC) i jej przeznaczenie.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Perspektywy oceny w Zbilansowanej Karcie Wyników z wykorzystaniem wskaźników.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wiedzy i rozwoju.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procesów wewnętrznych.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klienta.</w:t>
            </w:r>
          </w:p>
          <w:p w:rsidR="00FA3958" w:rsidRDefault="0070215B" w:rsidP="0070215B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finansowa.</w:t>
            </w:r>
          </w:p>
          <w:p w:rsidR="007428D2" w:rsidRPr="0070215B" w:rsidRDefault="007428D2" w:rsidP="0070215B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zerowy.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Controlling kosztów i rachunkowość zarządcza, red. G. Świderska,</w:t>
            </w:r>
            <w:r w:rsidR="0070215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0215B">
              <w:rPr>
                <w:rFonts w:ascii="Garamond" w:hAnsi="Garamond"/>
                <w:lang w:val="pl-PL"/>
              </w:rPr>
              <w:t>Difin</w:t>
            </w:r>
            <w:proofErr w:type="spellEnd"/>
            <w:r w:rsidR="0070215B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70215B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70215B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AD498D" w:rsidRDefault="003F152C" w:rsidP="00A51B93">
            <w:pPr>
              <w:pStyle w:val="Styl1"/>
              <w:numPr>
                <w:ilvl w:val="0"/>
                <w:numId w:val="23"/>
              </w:numPr>
              <w:rPr>
                <w:rFonts w:ascii="Garamond" w:eastAsia="SimSun" w:hAnsi="Garamond"/>
                <w:lang w:eastAsia="zh-CN"/>
              </w:rPr>
            </w:pPr>
            <w:r w:rsidRPr="0070215B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F61A6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61A6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F" w:rsidRDefault="005075FF" w:rsidP="00283384">
      <w:pPr>
        <w:spacing w:after="0" w:line="240" w:lineRule="auto"/>
      </w:pPr>
      <w:r>
        <w:separator/>
      </w:r>
    </w:p>
  </w:endnote>
  <w:end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F" w:rsidRDefault="005075FF" w:rsidP="00283384">
      <w:pPr>
        <w:spacing w:after="0" w:line="240" w:lineRule="auto"/>
      </w:pPr>
      <w:r>
        <w:separator/>
      </w:r>
    </w:p>
  </w:footnote>
  <w:foot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FF" w:rsidRDefault="005075FF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EED"/>
    <w:multiLevelType w:val="hybridMultilevel"/>
    <w:tmpl w:val="1ECC0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2C25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56110"/>
    <w:multiLevelType w:val="hybridMultilevel"/>
    <w:tmpl w:val="C8C4A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0270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D1D0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735"/>
    <w:multiLevelType w:val="hybridMultilevel"/>
    <w:tmpl w:val="73027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270EA"/>
    <w:multiLevelType w:val="hybridMultilevel"/>
    <w:tmpl w:val="28CEE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B7EC9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4066C"/>
    <w:multiLevelType w:val="hybridMultilevel"/>
    <w:tmpl w:val="983C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4ED"/>
    <w:multiLevelType w:val="hybridMultilevel"/>
    <w:tmpl w:val="E804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724A"/>
    <w:multiLevelType w:val="hybridMultilevel"/>
    <w:tmpl w:val="C0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452EF"/>
    <w:multiLevelType w:val="hybridMultilevel"/>
    <w:tmpl w:val="BAA2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00846"/>
    <w:multiLevelType w:val="hybridMultilevel"/>
    <w:tmpl w:val="88A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2623"/>
    <w:multiLevelType w:val="hybridMultilevel"/>
    <w:tmpl w:val="665E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6EBF"/>
    <w:multiLevelType w:val="hybridMultilevel"/>
    <w:tmpl w:val="00C6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7ED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172B8"/>
    <w:multiLevelType w:val="hybridMultilevel"/>
    <w:tmpl w:val="B06A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1F3B"/>
    <w:multiLevelType w:val="hybridMultilevel"/>
    <w:tmpl w:val="F3E4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264E"/>
    <w:multiLevelType w:val="hybridMultilevel"/>
    <w:tmpl w:val="17A6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274D"/>
    <w:multiLevelType w:val="hybridMultilevel"/>
    <w:tmpl w:val="F1E0A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30928"/>
    <w:multiLevelType w:val="hybridMultilevel"/>
    <w:tmpl w:val="E744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7964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B28AA"/>
    <w:multiLevelType w:val="hybridMultilevel"/>
    <w:tmpl w:val="8910C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64BDB"/>
    <w:multiLevelType w:val="hybridMultilevel"/>
    <w:tmpl w:val="8FD20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04D7D"/>
    <w:multiLevelType w:val="hybridMultilevel"/>
    <w:tmpl w:val="E68E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506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B0891"/>
    <w:multiLevelType w:val="hybridMultilevel"/>
    <w:tmpl w:val="AAA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5264D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F1539"/>
    <w:multiLevelType w:val="hybridMultilevel"/>
    <w:tmpl w:val="D652B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83FC1"/>
    <w:multiLevelType w:val="hybridMultilevel"/>
    <w:tmpl w:val="2BF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2440"/>
    <w:multiLevelType w:val="hybridMultilevel"/>
    <w:tmpl w:val="18AA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22CA6"/>
    <w:multiLevelType w:val="hybridMultilevel"/>
    <w:tmpl w:val="3276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651D7A"/>
    <w:multiLevelType w:val="hybridMultilevel"/>
    <w:tmpl w:val="BADAEDDE"/>
    <w:lvl w:ilvl="0" w:tplc="FA3A390E">
      <w:start w:val="1"/>
      <w:numFmt w:val="decimal"/>
      <w:pStyle w:val="Styl1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0547"/>
    <w:multiLevelType w:val="hybridMultilevel"/>
    <w:tmpl w:val="AB96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8597F"/>
    <w:multiLevelType w:val="hybridMultilevel"/>
    <w:tmpl w:val="380C8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EB73A6"/>
    <w:multiLevelType w:val="hybridMultilevel"/>
    <w:tmpl w:val="11C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B4027"/>
    <w:multiLevelType w:val="hybridMultilevel"/>
    <w:tmpl w:val="6C2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F14EF"/>
    <w:multiLevelType w:val="hybridMultilevel"/>
    <w:tmpl w:val="B6EAD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E3DEC"/>
    <w:multiLevelType w:val="hybridMultilevel"/>
    <w:tmpl w:val="79C02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E4EBD"/>
    <w:multiLevelType w:val="hybridMultilevel"/>
    <w:tmpl w:val="4884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71BE"/>
    <w:multiLevelType w:val="hybridMultilevel"/>
    <w:tmpl w:val="BBC86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32"/>
  </w:num>
  <w:num w:numId="4">
    <w:abstractNumId w:val="25"/>
  </w:num>
  <w:num w:numId="5">
    <w:abstractNumId w:val="1"/>
  </w:num>
  <w:num w:numId="6">
    <w:abstractNumId w:val="3"/>
  </w:num>
  <w:num w:numId="7">
    <w:abstractNumId w:val="5"/>
  </w:num>
  <w:num w:numId="8">
    <w:abstractNumId w:val="28"/>
  </w:num>
  <w:num w:numId="9">
    <w:abstractNumId w:val="31"/>
  </w:num>
  <w:num w:numId="10">
    <w:abstractNumId w:val="21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40"/>
  </w:num>
  <w:num w:numId="16">
    <w:abstractNumId w:val="19"/>
  </w:num>
  <w:num w:numId="17">
    <w:abstractNumId w:val="23"/>
  </w:num>
  <w:num w:numId="18">
    <w:abstractNumId w:val="27"/>
  </w:num>
  <w:num w:numId="19">
    <w:abstractNumId w:val="2"/>
  </w:num>
  <w:num w:numId="20">
    <w:abstractNumId w:val="38"/>
  </w:num>
  <w:num w:numId="21">
    <w:abstractNumId w:val="37"/>
  </w:num>
  <w:num w:numId="22">
    <w:abstractNumId w:val="35"/>
  </w:num>
  <w:num w:numId="23">
    <w:abstractNumId w:val="34"/>
  </w:num>
  <w:num w:numId="24">
    <w:abstractNumId w:val="26"/>
  </w:num>
  <w:num w:numId="25">
    <w:abstractNumId w:val="13"/>
  </w:num>
  <w:num w:numId="26">
    <w:abstractNumId w:val="16"/>
  </w:num>
  <w:num w:numId="27">
    <w:abstractNumId w:val="11"/>
  </w:num>
  <w:num w:numId="28">
    <w:abstractNumId w:val="12"/>
  </w:num>
  <w:num w:numId="29">
    <w:abstractNumId w:val="36"/>
  </w:num>
  <w:num w:numId="30">
    <w:abstractNumId w:val="9"/>
  </w:num>
  <w:num w:numId="31">
    <w:abstractNumId w:val="10"/>
  </w:num>
  <w:num w:numId="32">
    <w:abstractNumId w:val="17"/>
  </w:num>
  <w:num w:numId="33">
    <w:abstractNumId w:val="29"/>
  </w:num>
  <w:num w:numId="34">
    <w:abstractNumId w:val="33"/>
  </w:num>
  <w:num w:numId="35">
    <w:abstractNumId w:val="24"/>
  </w:num>
  <w:num w:numId="36">
    <w:abstractNumId w:val="18"/>
  </w:num>
  <w:num w:numId="37">
    <w:abstractNumId w:val="20"/>
  </w:num>
  <w:num w:numId="38">
    <w:abstractNumId w:val="39"/>
  </w:num>
  <w:num w:numId="39">
    <w:abstractNumId w:val="14"/>
  </w:num>
  <w:num w:numId="40">
    <w:abstractNumId w:val="8"/>
  </w:num>
  <w:num w:numId="41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F9E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B2B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C09"/>
    <w:rsid w:val="000A5D8C"/>
    <w:rsid w:val="000A693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2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251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5A"/>
    <w:rsid w:val="00165688"/>
    <w:rsid w:val="00167641"/>
    <w:rsid w:val="00170F26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3D8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B9A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6F4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D2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32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13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643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8E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489D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ADD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52C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519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0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477C8"/>
    <w:rsid w:val="00450169"/>
    <w:rsid w:val="004505E1"/>
    <w:rsid w:val="00450979"/>
    <w:rsid w:val="00450CA1"/>
    <w:rsid w:val="00451890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5FF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5946"/>
    <w:rsid w:val="00526148"/>
    <w:rsid w:val="00526229"/>
    <w:rsid w:val="00526543"/>
    <w:rsid w:val="0052661C"/>
    <w:rsid w:val="00531A1A"/>
    <w:rsid w:val="00532063"/>
    <w:rsid w:val="00532A6F"/>
    <w:rsid w:val="00532F6A"/>
    <w:rsid w:val="005339CC"/>
    <w:rsid w:val="00534104"/>
    <w:rsid w:val="00534755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D72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44A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3B9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842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065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0EEF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ADF"/>
    <w:rsid w:val="006E5FD7"/>
    <w:rsid w:val="006E64C3"/>
    <w:rsid w:val="006E651E"/>
    <w:rsid w:val="006E6803"/>
    <w:rsid w:val="006E6B9C"/>
    <w:rsid w:val="006E7CA0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15B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970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828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28D2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95B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0A0D"/>
    <w:rsid w:val="00801120"/>
    <w:rsid w:val="00801CA5"/>
    <w:rsid w:val="008028FC"/>
    <w:rsid w:val="008035B0"/>
    <w:rsid w:val="0080455D"/>
    <w:rsid w:val="00804B05"/>
    <w:rsid w:val="00804B7A"/>
    <w:rsid w:val="00804D4F"/>
    <w:rsid w:val="00805A28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B03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012F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2DC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78B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2E89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FFE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0A5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8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13F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46C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1636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C1C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6FCC"/>
    <w:rsid w:val="009D70DA"/>
    <w:rsid w:val="009D7DEC"/>
    <w:rsid w:val="009E1188"/>
    <w:rsid w:val="009E1A96"/>
    <w:rsid w:val="009E3307"/>
    <w:rsid w:val="009E4F06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D7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3BF2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B93"/>
    <w:rsid w:val="00A51CB2"/>
    <w:rsid w:val="00A523F3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BA1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98D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B1C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61D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567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A05"/>
    <w:rsid w:val="00D04F3D"/>
    <w:rsid w:val="00D05FC0"/>
    <w:rsid w:val="00D06C22"/>
    <w:rsid w:val="00D07FB8"/>
    <w:rsid w:val="00D07FF0"/>
    <w:rsid w:val="00D10837"/>
    <w:rsid w:val="00D1090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359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5B8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DF0"/>
    <w:rsid w:val="00E80BA7"/>
    <w:rsid w:val="00E81180"/>
    <w:rsid w:val="00E815C6"/>
    <w:rsid w:val="00E81A53"/>
    <w:rsid w:val="00E81E03"/>
    <w:rsid w:val="00E834DD"/>
    <w:rsid w:val="00E84138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6090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7D4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076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E0D"/>
    <w:rsid w:val="00F56F1E"/>
    <w:rsid w:val="00F579A3"/>
    <w:rsid w:val="00F57C38"/>
    <w:rsid w:val="00F6015F"/>
    <w:rsid w:val="00F608D4"/>
    <w:rsid w:val="00F60F16"/>
    <w:rsid w:val="00F61A62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598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2CDF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BF8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dymka">
    <w:name w:val="Balloon Text"/>
    <w:basedOn w:val="Normalny"/>
    <w:link w:val="TekstdymkaZnak"/>
    <w:uiPriority w:val="99"/>
    <w:semiHidden/>
    <w:unhideWhenUsed/>
    <w:rsid w:val="005E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9E"/>
    <w:pPr>
      <w:ind w:left="720"/>
      <w:contextualSpacing/>
    </w:pPr>
  </w:style>
  <w:style w:type="paragraph" w:customStyle="1" w:styleId="Styl1">
    <w:name w:val="Styl1"/>
    <w:basedOn w:val="Normalny"/>
    <w:qFormat/>
    <w:rsid w:val="00E77DF0"/>
    <w:pPr>
      <w:numPr>
        <w:numId w:val="3"/>
      </w:numPr>
      <w:tabs>
        <w:tab w:val="num" w:pos="360"/>
        <w:tab w:val="num" w:pos="720"/>
      </w:tabs>
      <w:suppressAutoHyphens/>
      <w:autoSpaceDN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E09B-DEB2-46A0-895F-491E85A2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2644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cciadmin</cp:lastModifiedBy>
  <cp:revision>26</cp:revision>
  <cp:lastPrinted>2020-10-17T13:51:00Z</cp:lastPrinted>
  <dcterms:created xsi:type="dcterms:W3CDTF">2021-03-16T21:08:00Z</dcterms:created>
  <dcterms:modified xsi:type="dcterms:W3CDTF">2021-03-17T13:14:00Z</dcterms:modified>
</cp:coreProperties>
</file>