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b/>
          <w:b/>
          <w:sz w:val="28"/>
          <w:lang w:val="pl-PL"/>
        </w:rPr>
      </w:pPr>
      <w:r>
        <w:rPr>
          <w:rFonts w:ascii="Garamond" w:hAnsi="Garamond"/>
          <w:b/>
          <w:sz w:val="28"/>
          <w:lang w:val="pl-PL"/>
        </w:rPr>
        <w:t>KONSPEKT  PRZEDMIOTU</w:t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letni, rok akad. 2020/2021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Systemy operacyjne (Linux)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Kierunek/-i studiów  / rok studiów / semestr studiów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Informatyka/2/IV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Tryb studiów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Stacjonarny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Forma zajęć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Koordynator przedmiotu: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mgr inż. Łukasz Laszko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Jakie są ogólne cele dydaktyczne tego przedmiotu?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Przyswojenie wiedzy w zakresie podstawowych mechanizmów i zasad działania współczesnych systemów operacyjnych.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Nabycie podstawowych umiejętności w zakresie korzystania z systemu operacyjnego Linux.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Nabycie podstawowych umiejętności w zakresie programowania systemowego w systemie operacyjnym Linux.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 są kryteria zaliczenia tego przedmiotu?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Zaliczenie laboratoriów.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Uzyskanie na egzaminie z zakresu wykładu co najmniej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40% z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60 możliwych punktów.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Ocena końcowa wyznaczana jest na podstawie sumy punktów z laboratoriów oraz egzaminu według skali obowiązującej w AEH. Zaliczenie uzyskuje się od 40% osiągniętych efektów uczenia się.</w:t>
            </w:r>
          </w:p>
        </w:tc>
      </w:tr>
      <w:tr>
        <w:trPr>
          <w:trHeight w:val="1305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Jakie są kryteria zaliczenia tego przedmiotu na ocenę celującą?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Uzyskanie z laboratoriów co najmniej 85% z 40 możliwych punktów i realizacja wszystkich dodatkowych zadań laboratoryjnych oraz uzyskanie na egzaminie co najmniej 85% z 60 możliwych punktów.</w:t>
            </w:r>
          </w:p>
        </w:tc>
      </w:tr>
      <w:tr>
        <w:trPr>
          <w:trHeight w:val="1253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Pozostałe informacje, dotyczące tego przedmiotu, ważne dla studenta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en-GB" w:eastAsia="en-US" w:bidi="ar-SA"/>
              </w:rPr>
              <w:t>Do egzaminu w terminie zerowym dopuszczeni są wszyscy studenci. Do egzaminu w kolejnych terminach dopuszczeni są studenci, którzy mają zaliczone laboratoria.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en-GB" w:eastAsia="en-US" w:bidi="ar-SA"/>
              </w:rPr>
              <w:t>Każdy student ma możliwość zdobycia 20 dodatkowych punktów, które zdobywa się wypełniając ankiety powykładowe. Punkty z ankiet doliczają się pod koniec semestru do puli punktów objętych zaliczeniem jako dodatkowe.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ZAJĘCIA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(3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Struktury systemów operacyjnych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definicje i znaczenie systemu operacyjnego jako elementu systemu informatycznego.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elementy składowe systemu operacyjnego i jego funkcje.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wiedział jak klasyfikuje się systemy operacyjne i jakie są typy systemów operacyjnych.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0" w:name="__DdeLink__1307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Struktury systemów operacyjnych</w:t>
            </w:r>
            <w:bookmarkEnd w:id="0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: składowe systemu, usługi systemu operacyjnego, funkcje systemowe, klasyfikacja systemów operacyjnych, typy systemów, maszyny wirtualne.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" w:name="__DdeLink__1309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" w:name="__DdeLink__1309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  <w:bookmarkEnd w:id="2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3" w:name="__DdeLink__1311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klasyfikacji systemów operacyjnych.</w:t>
            </w:r>
            <w:bookmarkEnd w:id="3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The history of Operating Systems: https://www.sutori.com/story/the-history-of-operating-systems--751ipFKEkLteiExiGXe7XVhu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ZAJĘCIA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(3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DejaVuSerifCondensed" w:ascii="DejaVuSerifCondensed" w:hAnsi="DejaVuSerifCondensed"/>
                <w:b/>
                <w:kern w:val="0"/>
                <w:sz w:val="18"/>
                <w:szCs w:val="18"/>
                <w:lang w:val="pl-PL" w:eastAsia="en-US" w:bidi="ar-SA"/>
              </w:rPr>
              <w:t>Procesy i wątki w systemie Linux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227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znał pojęcie procesu.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227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umiał wymienić stany i atrybuty procesu.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227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rozumiał mechanizm powoływania nowych procesów.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170" w:right="0" w:hanging="170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znał pojęcie wątku.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170" w:right="0" w:hanging="170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Student będzie rozumiał operacje wykonywane na wątkach. 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Procesy i wątki: pojęcie procesu, stany procesu, struktura i atrybuty procesu. Powoływanie nowych procesów, wykorzystanie funkcji fork i exec. Pojęcie wątku. Operacje na wątkach.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4" w:name="__DdeLink__1313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5" w:name="__DdeLink__1313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  <w:bookmarkStart w:id="6" w:name="__DdeLink__1315_1450997003"/>
            <w:bookmarkEnd w:id="5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Love R., LINUX - programowanie systemowe, 2014</w:t>
            </w:r>
            <w:bookmarkStart w:id="7" w:name="__DdeLink__1196_1345799083"/>
            <w:bookmarkEnd w:id="6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8" w:name="__DdeLink__1317_1450997003"/>
            <w:bookmarkEnd w:id="7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różnic w różnych implementacjach wątków w systemach Linux.</w:t>
            </w:r>
            <w:bookmarkEnd w:id="8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Synchronizowanie procesów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klasyczne problemy informatyczne: synchronizacji oraz ograniczonego bufora.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rozumiał czym jest sekcja krytyczna.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znał różne mechanizmy synchronizacji zarówno procesów jak i wątków.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Synchronizowanie procesów: problem sekcji krytycznej, mechanizmy synchronizacji, klasyczne problemy synchronizacji, semafory, sygnały, zamki, zmienne warunkowe.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9" w:name="__DdeLink__1322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0" w:name="__DdeLink__1205_1345799083"/>
            <w:bookmarkEnd w:id="10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1" w:name="__DdeLink__1205_1345799083"/>
            <w:bookmarkEnd w:id="1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Love R., LINUX - programowanie systemowe, 2014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2" w:name="__DdeLink__1322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specyficznych mechanizmów synchronizacji: regionów krytycznych, monitorów i zamków.</w:t>
            </w:r>
            <w:bookmarkEnd w:id="12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(3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Komunikacja międzyprocesowa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bookmarkStart w:id="13" w:name="__DdeLink__1199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rozumiał istotę komunikacji między procesami</w:t>
            </w:r>
            <w:bookmarkEnd w:id="1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mechanizmy komunikacji międzyprocesowej w systemie Linux.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bookmarkStart w:id="14" w:name="__DdeLink__1319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Komunikacja międzyprocesowa</w:t>
            </w:r>
            <w:bookmarkEnd w:id="14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: pamięć współdzielona, kolejki komunikatów, potoki, kolejki fifo.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5" w:name="__DdeLink__1205_13457990833"/>
            <w:bookmarkEnd w:id="15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6" w:name="__DdeLink__1205_13457990833"/>
            <w:bookmarkEnd w:id="16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Love R., LINUX - programowanie systemowe, 2014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Uzupełniające prezentacje od prowadzącego w zakresie praktycznego użycia omawianych mechanizmów komunikacji w języku C.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Planowanie przydziału procesora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istotę planowania przydział zadań do procesora.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podstawowe algorytmy planowania przydziału procesora.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rozumiał różnice pomiędzy różnymi algorytmami planowania przydziału procesora.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7" w:name="__DdeLink__1330_1450997003"/>
            <w:r>
              <w:rPr>
                <w:rFonts w:ascii="Garamond" w:hAnsi="Garamond"/>
                <w:lang w:val="pl-PL"/>
              </w:rPr>
              <w:t>Planowanie przydziału procesora</w:t>
            </w:r>
            <w:bookmarkEnd w:id="17"/>
            <w:r>
              <w:rPr>
                <w:rFonts w:ascii="Garamond" w:hAnsi="Garamond"/>
                <w:lang w:val="pl-PL"/>
              </w:rPr>
              <w:t xml:space="preserve">: algorytmy planowania, ocena algorytmów,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przykłady implementacji.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8" w:name="__DdeLink__1333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9" w:name="__DdeLink__1205_134579908332"/>
            <w:bookmarkEnd w:id="19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0" w:name="__DdeLink__1205_134579908332"/>
            <w:bookmarkEnd w:id="20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przykładów użycia algorytmów planowania: FCFS, SJF, priorytetowego oraz RR.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1" w:name="__DdeLink__1333_1450997003"/>
            <w:r>
              <w:rPr>
                <w:rFonts w:ascii="Garamond" w:hAnsi="Garamond"/>
                <w:lang w:val="pl-PL"/>
              </w:rPr>
              <w:t>- Vahalia U., Jądro systemu Unix Nowe horyzonty, 2001</w:t>
            </w:r>
            <w:bookmarkEnd w:id="21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bookmarkStart w:id="22" w:name="__DdeLink__1382_1450997003"/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  <w:bookmarkEnd w:id="22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Zakleszczenia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istotę zakleszczeń w zbiorze procesów.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wiedział jakie są warunki konieczne wystąpienia zakleszczenia.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znał sposoby postępowania z zakleszczeniami: zapobieganie, unikanie i wykrywanie.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Zakleszczenia: charakterystyka i sposoby postępowania z zakleszczeniami.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3" w:name="__DdeLink__1342_1450997003"/>
            <w:bookmarkStart w:id="24" w:name="__DdeLink__1339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Stevens W.R., UNIX programowanie usług sieciowych. Tom 2, 2001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5" w:name="__DdeLink__1205_1345799083323"/>
            <w:bookmarkEnd w:id="25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6" w:name="__DdeLink__1205_1345799083323"/>
            <w:bookmarkEnd w:id="26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zastosowania algorytmu bankiera oraz grafu przydziału zasobów.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7" w:name="__DdeLink__1342_1450997003"/>
            <w:bookmarkStart w:id="28" w:name="__DdeLink__1339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Vahalia U., Jądro systemu Unix Nowe horyzonty, 2001</w:t>
            </w:r>
            <w:bookmarkEnd w:id="27"/>
            <w:bookmarkEnd w:id="28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b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ZAJĘCIA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(3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Zarządzanie pamięcią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29" w:name="__DdeLink__1235_1345799083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hierarchę pamięci obsługiwanych przez system operacyjny.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Student będzie </w:t>
            </w:r>
            <w:bookmarkStart w:id="30" w:name="__DdeLink__1349_14509970031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r</w:t>
            </w:r>
            <w:bookmarkEnd w:id="30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ozumiał różnicę pomiędzy adresem fizycznym a logicznym.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bookmarkStart w:id="31" w:name="__DdeLink__1235_1345799083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Student będzie </w:t>
            </w:r>
            <w:bookmarkEnd w:id="3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znał zasady alokacji pamięci dla procesów oraz strategie wyboru wolnych obszarów pamięci.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bookmarkStart w:id="32" w:name="__DdeLink__1384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4. Student będzie rozumiał mechanizmy stronicowania i segmentacji pamięci oraz ich funkcje.</w:t>
            </w:r>
            <w:bookmarkEnd w:id="32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33" w:name="__DdeLink__1237_1345799083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Zarządzanie pamięcią: logiczna i fizyczna przestrzeń adresowa, wiązanie</w:t>
            </w:r>
            <w:bookmarkEnd w:id="3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adresów, mechanizm wymiany, przydział obszarów pamięci głównej, stronicowanie, segmentacja.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34" w:name="__DdeLink__1205_13457990833233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  <w:bookmarkEnd w:id="34"/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58" w:hanging="142"/>
              <w:contextualSpacing/>
              <w:jc w:val="left"/>
              <w:rPr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komputerowego, 2009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(3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Pamięć wirtualna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35" w:name="__DdeLink__1235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Student będzie znał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istotę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pamięci wirtualnej w systemie operacyjnym.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Student będzie </w:t>
            </w:r>
            <w:bookmarkStart w:id="36" w:name="__DdeLink__1349_1450997003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znał </w:t>
            </w:r>
            <w:bookmarkEnd w:id="36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podstawowe techniki realizacji pamięci wirtualnej: stronicowanie oraz segmentację.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bookmarkStart w:id="37" w:name="__DdeLink__1235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Student będzie rozumiał </w:t>
            </w:r>
            <w:bookmarkEnd w:id="37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problem nadprzydziału.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4. Student będzie znał algorytmy zastępowania stron: FIFO, MIN, LRU.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5. Student będzie rozumiał problem szamotania oraz znał sposoby jego ograniczania.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Pamięć wirtualna, błąd strony, zastępowanie stron, algorytmy zastępowania, szamotanie, model zbioru roboczego.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38" w:name="__DdeLink__1205_13457990833233"/>
            <w:bookmarkEnd w:id="38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39" w:name="__DdeLink__1205_13457990833233"/>
            <w:bookmarkEnd w:id="39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</w:t>
            </w:r>
            <w:bookmarkStart w:id="40" w:name="__DdeLink__1387_145099700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Uzupełniająca prezentacja od prowadzącego w zakresie zastosowania algorytmu bankiera oraz grafu przydziału zasobów.</w:t>
            </w:r>
            <w:bookmarkEnd w:id="40"/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58" w:hanging="142"/>
              <w:contextualSpacing/>
              <w:jc w:val="left"/>
              <w:rPr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komputerowego, 2009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5"/>
      </w:tblGrid>
      <w:tr>
        <w:trPr>
          <w:trHeight w:val="903" w:hRule="atLeast"/>
        </w:trPr>
        <w:tc>
          <w:tcPr>
            <w:tcW w:w="10456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(3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System plików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41" w:name="__DdeLink__1235_13457990832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bookmarkEnd w:id="41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znał pojęcie systemu plików oraz modele dostępu do plików.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sposoby realizacji katalogów.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znał metody przydziału miejsca na dysku.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4. Student będzie idee zarządzania wolnymi obszarami dysku.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5. Student będzie znał strategie szeregowania żądań dyskowych:FCFS, SSTF, SCAN, C-SCAN, LOOK.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6. Student rozumiał idee budowy i-węzła. 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Zarządzanie pamięcią pomocniczą: pliki, metody dostępu do plików, katalogi, implementacje systemów plików, metody przydziału miejsca na dysku, zarządzanie obszarami wolnymi, pamięć podręczna, planowanie dostępu do dysku.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42" w:name="__DdeLink__1205_134579908332332"/>
            <w:bookmarkEnd w:id="42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43" w:name="__DdeLink__1205_134579908332332"/>
            <w:bookmarkStart w:id="44" w:name="__DdeLink__1387_14509970031"/>
            <w:bookmarkEnd w:id="43"/>
            <w:bookmarkEnd w:id="44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Uzupełniająca prezentacja od prowadzącego w zakresie przykładów przedstawiających strategie szeregowania żądań dyskowych.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Design and Implementation of the Second Extended Filesystem, http://e2fsprogs.sourceforge.net/ext2intro.html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5"/>
      </w:tblGrid>
      <w:tr>
        <w:trPr>
          <w:trHeight w:val="903" w:hRule="atLeast"/>
        </w:trPr>
        <w:tc>
          <w:tcPr>
            <w:tcW w:w="10456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ZAJĘCIA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(3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Ochrona zasobów i bezpieczeństwo w systemach operacyjnych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45" w:name="__DdeLink__1235_1345799083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kategorie bezpieczeństwa informacji oraz będzie rozumiał pojęcie  uwierzytelniania.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idee przyświecające ochronie haseł użytkowników.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46" w:name="__DdeLink__1235_1345799083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znał idee podstawowych mechanizmów kontroli dostępu: DAC, MAC, RBAC, TE, FLUSK, MLS oraz będzie potrafił powiedzieć czym jest SELinux.</w:t>
            </w:r>
            <w:bookmarkEnd w:id="46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zajęćOchrona i bezpieczeństwo: uwierzytelnienie i kontrola dostępu.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Ochrona i bezpieczeństwo: uwierzytelnienie, ochrona haseł, kontrola dostępu. 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Źródło/a do nauki treści z tych zajęć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Silberschatz A., Galvin P.B.,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Gagne G., Podstawy systemów operacyjnych,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47" w:name="__DdeLink__1205_134579908332333"/>
            <w:bookmarkEnd w:id="47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48" w:name="__DdeLink__1205_134579908332333"/>
            <w:bookmarkEnd w:id="48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Curry D.A., UNIX System Security. A Guide for Users and System Administrators, 1992 https://www.bitsinthewind.com/about-dac/publications/unix-system-security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Noto Sans">
    <w:charset w:val="01"/>
    <w:family w:val="roman"/>
    <w:pitch w:val="variable"/>
  </w:font>
  <w:font w:name="Arial Unicode MS">
    <w:charset w:val="01"/>
    <w:family w:val="roman"/>
    <w:pitch w:val="variable"/>
  </w:font>
  <w:font w:name="Garamond">
    <w:charset w:val="01"/>
    <w:family w:val="roman"/>
    <w:pitch w:val="variable"/>
  </w:font>
  <w:font w:name="DejaVuSerifCondense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w:drawing>
        <wp:anchor behindDoc="0" distT="0" distB="0" distL="114300" distR="114300" simplePos="0" locked="0" layoutInCell="0" allowOverlap="1" relativeHeight="23">
          <wp:simplePos x="0" y="0"/>
          <wp:positionH relativeFrom="column">
            <wp:posOffset>2493010</wp:posOffset>
          </wp:positionH>
          <wp:positionV relativeFrom="paragraph">
            <wp:posOffset>-445135</wp:posOffset>
          </wp:positionV>
          <wp:extent cx="1659890" cy="759460"/>
          <wp:effectExtent l="0" t="0" r="0" b="0"/>
          <wp:wrapTight wrapText="bothSides">
            <wp:wrapPolygon edited="0">
              <wp:start x="-17" y="0"/>
              <wp:lineTo x="-17" y="21108"/>
              <wp:lineTo x="21312" y="21108"/>
              <wp:lineTo x="21312" y="0"/>
              <wp:lineTo x="-17" y="0"/>
            </wp:wrapPolygon>
          </wp:wrapTight>
          <wp:docPr id="1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inline distT="0" distB="0" distL="0" distR="0">
              <wp:extent cx="308610" cy="308610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800" cy="30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Kształt1" path="m0,0l-2147483645,0l-2147483645,-2147483646l0,-2147483646xe" stroked="f" style="position:absolute;margin-left:0pt;margin-top:-24.3pt;width:24.2pt;height:24.2pt;mso-wrap-style:none;v-text-anchor:middle;mso-position-vertical:top">
              <v:fill o:detectmouseclick="t" on="false"/>
              <v:stroke color="#3465a4" joinstyle="round" endcap="flat"/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2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revisionView w:insDel="0" w:formatting="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8217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338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338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8217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zeinternetowe">
    <w:name w:val="Łącze internetowe"/>
    <w:basedOn w:val="DefaultParagraphFont"/>
    <w:uiPriority w:val="99"/>
    <w:unhideWhenUsed/>
    <w:rsid w:val="001c1cc7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fa4e45"/>
    <w:rPr>
      <w:i/>
      <w:iCs/>
    </w:rPr>
  </w:style>
  <w:style w:type="character" w:styleId="Numeracjawierszy">
    <w:name w:val="Numeracja wierszy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338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338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8217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335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Domylnystylrysowania">
    <w:name w:val="Domyślny styl rysowania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GB" w:eastAsia="en-US" w:bidi="ar-SA"/>
    </w:rPr>
  </w:style>
  <w:style w:type="paragraph" w:styleId="Obiektbezwypenienia">
    <w:name w:val="Obiekt bez wypełnienia"/>
    <w:basedOn w:val="Domylnystylrysowania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iektbezwypenieniaibezlinii">
    <w:name w:val="Obiekt bez wypełnienia i bez linii"/>
    <w:basedOn w:val="Domylnystylrysowania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kst"/>
    <w:qFormat/>
    <w:pPr/>
    <w:rPr>
      <w:rFonts w:ascii="Noto Sans" w:hAnsi="Noto Sans"/>
      <w:sz w:val="36"/>
    </w:rPr>
  </w:style>
  <w:style w:type="paragraph" w:styleId="Tekst">
    <w:name w:val="Tekst"/>
    <w:basedOn w:val="Podpis"/>
    <w:qFormat/>
    <w:pPr/>
    <w:rPr/>
  </w:style>
  <w:style w:type="paragraph" w:styleId="TytuA4">
    <w:name w:val="Tytuł A4"/>
    <w:basedOn w:val="A4"/>
    <w:qFormat/>
    <w:pPr/>
    <w:rPr>
      <w:rFonts w:ascii="Noto Sans" w:hAnsi="Noto Sans"/>
      <w:sz w:val="88"/>
    </w:rPr>
  </w:style>
  <w:style w:type="paragraph" w:styleId="NagwekA4">
    <w:name w:val="Nagłówek A4"/>
    <w:basedOn w:val="A4"/>
    <w:qFormat/>
    <w:pPr/>
    <w:rPr>
      <w:rFonts w:ascii="Noto Sans" w:hAnsi="Noto Sans"/>
      <w:sz w:val="48"/>
    </w:rPr>
  </w:style>
  <w:style w:type="paragraph" w:styleId="TekstA4">
    <w:name w:val="Teks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kst"/>
    <w:qFormat/>
    <w:pPr/>
    <w:rPr>
      <w:rFonts w:ascii="Noto Sans" w:hAnsi="Noto Sans"/>
      <w:sz w:val="95"/>
    </w:rPr>
  </w:style>
  <w:style w:type="paragraph" w:styleId="TytuA0">
    <w:name w:val="Tytuł A0"/>
    <w:basedOn w:val="A4"/>
    <w:qFormat/>
    <w:pPr/>
    <w:rPr>
      <w:rFonts w:ascii="Noto Sans" w:hAnsi="Noto Sans"/>
      <w:sz w:val="192"/>
    </w:rPr>
  </w:style>
  <w:style w:type="paragraph" w:styleId="NagwekA0">
    <w:name w:val="Nagłówek A0"/>
    <w:basedOn w:val="A4"/>
    <w:qFormat/>
    <w:pPr/>
    <w:rPr>
      <w:rFonts w:ascii="Noto Sans" w:hAnsi="Noto Sans"/>
      <w:sz w:val="144"/>
    </w:rPr>
  </w:style>
  <w:style w:type="paragraph" w:styleId="TekstA0">
    <w:name w:val="Tekst A0"/>
    <w:basedOn w:val="A4"/>
    <w:qFormat/>
    <w:pPr/>
    <w:rPr>
      <w:rFonts w:ascii="Noto Sans" w:hAnsi="Noto Sans"/>
      <w:sz w:val="36"/>
    </w:rPr>
  </w:style>
  <w:style w:type="paragraph" w:styleId="Grafika">
    <w:name w:val="Grafika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en-GB" w:eastAsia="en-US" w:bidi="ar-SA"/>
    </w:rPr>
  </w:style>
  <w:style w:type="paragraph" w:styleId="Ksztaty">
    <w:name w:val="Kształty"/>
    <w:basedOn w:val="Grafika"/>
    <w:qFormat/>
    <w:pPr/>
    <w:rPr>
      <w:rFonts w:ascii="Liberation Sans" w:hAnsi="Liberation Sans"/>
      <w:b/>
      <w:sz w:val="28"/>
    </w:rPr>
  </w:style>
  <w:style w:type="paragraph" w:styleId="Wypenione">
    <w:name w:val="Wypełnione"/>
    <w:basedOn w:val="Ksztaty"/>
    <w:qFormat/>
    <w:pPr/>
    <w:rPr>
      <w:rFonts w:ascii="Liberation Sans" w:hAnsi="Liberation Sans"/>
      <w:b/>
      <w:sz w:val="28"/>
    </w:rPr>
  </w:style>
  <w:style w:type="paragraph" w:styleId="Wypeninoneniebieskim">
    <w:name w:val="Wypełninone niebieski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zielonym">
    <w:name w:val="Wypełnione zielon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czerwonym">
    <w:name w:val="Wypełnione czerwon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tym">
    <w:name w:val="Wypełnione żółt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Szkic">
    <w:name w:val="Szkic"/>
    <w:basedOn w:val="Ksztaty"/>
    <w:qFormat/>
    <w:pPr/>
    <w:rPr>
      <w:rFonts w:ascii="Liberation Sans" w:hAnsi="Liberation Sans"/>
      <w:b/>
      <w:sz w:val="28"/>
    </w:rPr>
  </w:style>
  <w:style w:type="paragraph" w:styleId="Niebieskikonspekt">
    <w:name w:val="Niebieski konspekt"/>
    <w:basedOn w:val="Szkic"/>
    <w:qFormat/>
    <w:pPr/>
    <w:rPr>
      <w:rFonts w:ascii="Liberation Sans" w:hAnsi="Liberation Sans"/>
      <w:b/>
      <w:color w:val="355269"/>
      <w:sz w:val="28"/>
    </w:rPr>
  </w:style>
  <w:style w:type="paragraph" w:styleId="Zielonykonspekt">
    <w:name w:val="Zielony konspekt"/>
    <w:basedOn w:val="Szkic"/>
    <w:qFormat/>
    <w:pPr/>
    <w:rPr>
      <w:rFonts w:ascii="Liberation Sans" w:hAnsi="Liberation Sans"/>
      <w:b/>
      <w:color w:val="127622"/>
      <w:sz w:val="28"/>
    </w:rPr>
  </w:style>
  <w:style w:type="paragraph" w:styleId="Czerwonykonspekt">
    <w:name w:val="Czerwony konspekt"/>
    <w:basedOn w:val="Szkic"/>
    <w:qFormat/>
    <w:pPr/>
    <w:rPr>
      <w:rFonts w:ascii="Liberation Sans" w:hAnsi="Liberation Sans"/>
      <w:b/>
      <w:color w:val="C9211E"/>
      <w:sz w:val="28"/>
    </w:rPr>
  </w:style>
  <w:style w:type="paragraph" w:styleId="Tykonspekt">
    <w:name w:val="Żółty konspekt"/>
    <w:basedOn w:val="Szkic"/>
    <w:qFormat/>
    <w:pPr/>
    <w:rPr>
      <w:rFonts w:ascii="Liberation Sans" w:hAnsi="Liberation Sans"/>
      <w:b/>
      <w:color w:val="B47804"/>
      <w:sz w:val="28"/>
    </w:rPr>
  </w:style>
  <w:style w:type="paragraph" w:styleId="Linie">
    <w:name w:val="Linie"/>
    <w:basedOn w:val="Grafika"/>
    <w:qFormat/>
    <w:pPr/>
    <w:rPr>
      <w:rFonts w:ascii="Liberation Sans" w:hAnsi="Liberation Sans"/>
      <w:sz w:val="36"/>
    </w:rPr>
  </w:style>
  <w:style w:type="paragraph" w:styleId="Liniazestrzakami">
    <w:name w:val="Linia ze strzałkami"/>
    <w:basedOn w:val="Linie"/>
    <w:qFormat/>
    <w:pPr/>
    <w:rPr>
      <w:rFonts w:ascii="Liberation Sans" w:hAnsi="Liberation Sans"/>
      <w:sz w:val="36"/>
    </w:rPr>
  </w:style>
  <w:style w:type="paragraph" w:styleId="Liniaprzerywana">
    <w:name w:val="Linia przerywana"/>
    <w:basedOn w:val="Linie"/>
    <w:qFormat/>
    <w:pPr/>
    <w:rPr>
      <w:rFonts w:ascii="Liberation Sans" w:hAnsi="Liberation Sans"/>
      <w:sz w:val="36"/>
    </w:rPr>
  </w:style>
  <w:style w:type="paragraph" w:styleId="SlajdtytuowyLTGliederung1">
    <w:name w:val="Slajd tytułowy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SlajdtytuowyLTGliederung2">
    <w:name w:val="Slajd tytułowy~LT~Gliederung 2"/>
    <w:basedOn w:val="Slajdtytuowy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SlajdtytuowyLTGliederung3">
    <w:name w:val="Slajd tytułowy~LT~Gliederung 3"/>
    <w:basedOn w:val="Slajdtytuowy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4">
    <w:name w:val="Slajd tytułowy~LT~Gliederung 4"/>
    <w:basedOn w:val="Slajdtytuowy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5">
    <w:name w:val="Slajd tytułowy~LT~Gliederung 5"/>
    <w:basedOn w:val="Slajdtytuowy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6">
    <w:name w:val="Slajd tytułowy~LT~Gliederung 6"/>
    <w:basedOn w:val="Slajdtytuowy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7">
    <w:name w:val="Slajd tytułowy~LT~Gliederung 7"/>
    <w:basedOn w:val="Slajdtytuowy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8">
    <w:name w:val="Slajd tytułowy~LT~Gliederung 8"/>
    <w:basedOn w:val="Slajdtytuowy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9">
    <w:name w:val="Slajd tytułowy~LT~Gliederung 9"/>
    <w:basedOn w:val="Slajdtytuowy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Titel">
    <w:name w:val="Slajd tytułowy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SlajdtytuowyLTUntertitel">
    <w:name w:val="Slajd tytułowy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SlajdtytuowyLTNotizen">
    <w:name w:val="Slajd tytułowy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SlajdtytuowyLTHintergrundobjekte">
    <w:name w:val="Slajd tytułowy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SlajdtytuowyLTHintergrund">
    <w:name w:val="Slajd tytułowy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Times New Roman"/>
      <w:color w:val="auto"/>
      <w:kern w:val="2"/>
      <w:sz w:val="36"/>
      <w:szCs w:val="24"/>
      <w:lang w:val="en-GB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iektyta">
    <w:name w:val="Obiekty tła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2"/>
      <w:sz w:val="28"/>
      <w:szCs w:val="24"/>
      <w:lang w:val="en-GB" w:eastAsia="en-US" w:bidi="ar-SA"/>
    </w:rPr>
  </w:style>
  <w:style w:type="paragraph" w:styleId="To">
    <w:name w:val="Tło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Notatki">
    <w:name w:val="Notatki"/>
    <w:qFormat/>
    <w:pPr>
      <w:widowControl/>
      <w:suppressAutoHyphens w:val="true"/>
      <w:bidi w:val="0"/>
      <w:spacing w:before="0" w:after="0"/>
      <w:ind w:left="340" w:hanging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5"/>
      <w:szCs w:val="24"/>
      <w:u w:val="none"/>
      <w:em w:val="none"/>
      <w:lang w:val="en-GB" w:eastAsia="en-US" w:bidi="ar-SA"/>
    </w:rPr>
  </w:style>
  <w:style w:type="paragraph" w:styleId="Konspekt1">
    <w:name w:val="Konspekt 1"/>
    <w:qFormat/>
    <w:pPr>
      <w:widowControl/>
      <w:suppressAutoHyphens w:val="true"/>
      <w:bidi w:val="0"/>
      <w:spacing w:before="0" w:after="335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2"/>
      <w:szCs w:val="24"/>
      <w:u w:val="none"/>
      <w:em w:val="none"/>
      <w:lang w:val="en-GB" w:eastAsia="en-US" w:bidi="ar-SA"/>
    </w:rPr>
  </w:style>
  <w:style w:type="paragraph" w:styleId="Konspekt2">
    <w:name w:val="Konspekt 2"/>
    <w:basedOn w:val="Konspekt1"/>
    <w:qFormat/>
    <w:pPr>
      <w:spacing w:before="0" w:after="268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5"/>
      <w:u w:val="none"/>
      <w:em w:val="none"/>
    </w:rPr>
  </w:style>
  <w:style w:type="paragraph" w:styleId="Konspekt3">
    <w:name w:val="Konspekt 3"/>
    <w:basedOn w:val="Konspekt2"/>
    <w:qFormat/>
    <w:pPr>
      <w:spacing w:before="0" w:after="20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9"/>
      <w:u w:val="none"/>
      <w:em w:val="none"/>
    </w:rPr>
  </w:style>
  <w:style w:type="paragraph" w:styleId="Konspekt4">
    <w:name w:val="Konspekt 4"/>
    <w:basedOn w:val="Konspekt3"/>
    <w:qFormat/>
    <w:pPr>
      <w:spacing w:before="0" w:after="13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5">
    <w:name w:val="Konspekt 5"/>
    <w:basedOn w:val="Konspekt4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6">
    <w:name w:val="Konspekt 6"/>
    <w:basedOn w:val="Konspekt5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7">
    <w:name w:val="Konspekt 7"/>
    <w:basedOn w:val="Konspekt6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8">
    <w:name w:val="Konspekt 8"/>
    <w:basedOn w:val="Konspekt7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9">
    <w:name w:val="Konspekt 9"/>
    <w:basedOn w:val="Konspekt8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TytuizawartoLTGliederung1">
    <w:name w:val="Tytuł i zawartość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TytuizawartoLTGliederung2">
    <w:name w:val="Tytuł i zawartość~LT~Gliederung 2"/>
    <w:basedOn w:val="Tytuizawarto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TytuizawartoLTGliederung3">
    <w:name w:val="Tytuł i zawartość~LT~Gliederung 3"/>
    <w:basedOn w:val="Tytuizawarto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4">
    <w:name w:val="Tytuł i zawartość~LT~Gliederung 4"/>
    <w:basedOn w:val="Tytuizawarto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5">
    <w:name w:val="Tytuł i zawartość~LT~Gliederung 5"/>
    <w:basedOn w:val="Tytuizawarto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6">
    <w:name w:val="Tytuł i zawartość~LT~Gliederung 6"/>
    <w:basedOn w:val="Tytuizawarto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7">
    <w:name w:val="Tytuł i zawartość~LT~Gliederung 7"/>
    <w:basedOn w:val="Tytuizawarto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8">
    <w:name w:val="Tytuł i zawartość~LT~Gliederung 8"/>
    <w:basedOn w:val="Tytuizawarto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9">
    <w:name w:val="Tytuł i zawartość~LT~Gliederung 9"/>
    <w:basedOn w:val="Tytuizawarto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Titel">
    <w:name w:val="Tytuł i zawartość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TytuizawartoLTUntertitel">
    <w:name w:val="Tytuł i zawartość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TytuizawartoLTNotizen">
    <w:name w:val="Tytuł i zawartość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TytuizawartoLTHintergrundobjekte">
    <w:name w:val="Tytuł i zawartość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tuizawartoLTHintergrund">
    <w:name w:val="Tytuł i zawartość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lkotytuLTGliederung1">
    <w:name w:val="Tylko tytuł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TylkotytuLTGliederung2">
    <w:name w:val="Tylko tytuł~LT~Gliederung 2"/>
    <w:basedOn w:val="Tylkotytu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TylkotytuLTGliederung3">
    <w:name w:val="Tylko tytuł~LT~Gliederung 3"/>
    <w:basedOn w:val="Tylkotytu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4">
    <w:name w:val="Tylko tytuł~LT~Gliederung 4"/>
    <w:basedOn w:val="Tylkotytu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5">
    <w:name w:val="Tylko tytuł~LT~Gliederung 5"/>
    <w:basedOn w:val="Tylkotytu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6">
    <w:name w:val="Tylko tytuł~LT~Gliederung 6"/>
    <w:basedOn w:val="Tylkotytu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7">
    <w:name w:val="Tylko tytuł~LT~Gliederung 7"/>
    <w:basedOn w:val="Tylkotytu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8">
    <w:name w:val="Tylko tytuł~LT~Gliederung 8"/>
    <w:basedOn w:val="Tylkotytu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9">
    <w:name w:val="Tylko tytuł~LT~Gliederung 9"/>
    <w:basedOn w:val="Tylkotytu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Titel">
    <w:name w:val="Tylko tytuł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TylkotytuLTUntertitel">
    <w:name w:val="Tylko tytuł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TylkotytuLTNotizen">
    <w:name w:val="Tylko tytuł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TylkotytuLTHintergrundobjekte">
    <w:name w:val="Tylko tytuł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lkotytuLTHintergrund">
    <w:name w:val="Tylko tytuł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BrightBlueLTGliederung1">
    <w:name w:val="BrightBlue~LT~Gliederung 1"/>
    <w:qFormat/>
    <w:pPr>
      <w:widowControl/>
      <w:suppressAutoHyphens w:val="true"/>
      <w:bidi w:val="0"/>
      <w:spacing w:before="0" w:after="335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2"/>
      <w:szCs w:val="24"/>
      <w:u w:val="none"/>
      <w:em w:val="none"/>
      <w:lang w:val="en-GB" w:eastAsia="en-US" w:bidi="ar-SA"/>
    </w:rPr>
  </w:style>
  <w:style w:type="paragraph" w:styleId="BrightBlueLTGliederung2">
    <w:name w:val="BrightBlue~LT~Gliederung 2"/>
    <w:basedOn w:val="BrightBlueLTGliederung1"/>
    <w:qFormat/>
    <w:pPr>
      <w:spacing w:before="0" w:after="268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5"/>
      <w:u w:val="none"/>
      <w:em w:val="none"/>
    </w:rPr>
  </w:style>
  <w:style w:type="paragraph" w:styleId="BrightBlueLTGliederung3">
    <w:name w:val="BrightBlue~LT~Gliederung 3"/>
    <w:basedOn w:val="BrightBlueLTGliederung2"/>
    <w:qFormat/>
    <w:pPr>
      <w:spacing w:before="0" w:after="20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9"/>
      <w:u w:val="none"/>
      <w:em w:val="none"/>
    </w:rPr>
  </w:style>
  <w:style w:type="paragraph" w:styleId="BrightBlueLTGliederung4">
    <w:name w:val="BrightBlue~LT~Gliederung 4"/>
    <w:basedOn w:val="BrightBlueLTGliederung3"/>
    <w:qFormat/>
    <w:pPr>
      <w:spacing w:before="0" w:after="13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5">
    <w:name w:val="BrightBlue~LT~Gliederung 5"/>
    <w:basedOn w:val="BrightBlueLTGliederung4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6">
    <w:name w:val="BrightBlue~LT~Gliederung 6"/>
    <w:basedOn w:val="BrightBlueLTGliederung5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7">
    <w:name w:val="BrightBlue~LT~Gliederung 7"/>
    <w:basedOn w:val="BrightBlueLTGliederung6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8">
    <w:name w:val="BrightBlue~LT~Gliederung 8"/>
    <w:basedOn w:val="BrightBlueLTGliederung7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9">
    <w:name w:val="BrightBlue~LT~Gliederung 9"/>
    <w:basedOn w:val="BrightBlueLTGliederung8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Titel">
    <w:name w:val="BrightBlue~LT~Tite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FFFFFF"/>
      <w:kern w:val="2"/>
      <w:sz w:val="71"/>
      <w:szCs w:val="24"/>
      <w:u w:val="none"/>
      <w:em w:val="none"/>
      <w:lang w:val="en-GB" w:eastAsia="en-US" w:bidi="ar-SA"/>
    </w:rPr>
  </w:style>
  <w:style w:type="paragraph" w:styleId="BrightBlueLTUntertitel">
    <w:name w:val="BrightBlue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BrightBlueLTNotizen">
    <w:name w:val="BrightBlue~LT~Notizen"/>
    <w:qFormat/>
    <w:pPr>
      <w:widowControl/>
      <w:suppressAutoHyphens w:val="true"/>
      <w:bidi w:val="0"/>
      <w:spacing w:before="0" w:after="0"/>
      <w:ind w:left="340" w:hanging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5"/>
      <w:szCs w:val="24"/>
      <w:u w:val="none"/>
      <w:em w:val="none"/>
      <w:lang w:val="en-GB" w:eastAsia="en-US" w:bidi="ar-SA"/>
    </w:rPr>
  </w:style>
  <w:style w:type="paragraph" w:styleId="BrightBlueLTHintergrundobjekte">
    <w:name w:val="BrightBlu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2"/>
      <w:sz w:val="28"/>
      <w:szCs w:val="24"/>
      <w:lang w:val="en-GB" w:eastAsia="en-US" w:bidi="ar-SA"/>
    </w:rPr>
  </w:style>
  <w:style w:type="paragraph" w:styleId="BrightBlueLTHintergrund">
    <w:name w:val="BrightBlu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24B8-6D06-4495-B1F5-1595D8DD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Application>LibreOffice/7.1.0.3$Linux_X86_64 LibreOffice_project/10$Build-3</Application>
  <AppVersion>15.0000</AppVersion>
  <Pages>11</Pages>
  <Words>1486</Words>
  <Characters>9921</Characters>
  <CharactersWithSpaces>11211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2021-03-01T19:58:00Z</dcterms:created>
  <dc:creator>Dell</dc:creator>
  <dc:description/>
  <dc:language>pl-PL</dc:language>
  <cp:lastModifiedBy/>
  <dcterms:modified xsi:type="dcterms:W3CDTF">2021-03-11T16:07:04Z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