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E0F8" w14:textId="65AFB9DD" w:rsidR="00091546" w:rsidRPr="0002484F" w:rsidRDefault="00091546" w:rsidP="00091546">
      <w:pPr>
        <w:jc w:val="center"/>
        <w:rPr>
          <w:rFonts w:asciiTheme="majorHAnsi" w:hAnsiTheme="majorHAnsi"/>
          <w:b/>
          <w:sz w:val="32"/>
          <w:szCs w:val="32"/>
        </w:rPr>
      </w:pPr>
      <w:r w:rsidRPr="0002484F">
        <w:rPr>
          <w:rFonts w:asciiTheme="majorHAnsi" w:hAnsiTheme="majorHAnsi"/>
          <w:b/>
          <w:sz w:val="32"/>
          <w:szCs w:val="32"/>
        </w:rPr>
        <w:t>PROGRAM PRAKTYK ZAWODOWYCH</w:t>
      </w:r>
    </w:p>
    <w:p w14:paraId="78724B9E" w14:textId="25F132C8" w:rsidR="00091546" w:rsidRPr="00091546" w:rsidRDefault="00091546" w:rsidP="00091546">
      <w:pPr>
        <w:shd w:val="clear" w:color="auto" w:fill="D9D9D9" w:themeFill="background1" w:themeFillShade="D9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2484F">
        <w:rPr>
          <w:rFonts w:asciiTheme="majorHAnsi" w:hAnsiTheme="majorHAnsi" w:cstheme="minorHAnsi"/>
          <w:b/>
          <w:sz w:val="32"/>
          <w:szCs w:val="32"/>
        </w:rPr>
        <w:t>RESOCJALIZACJA</w:t>
      </w:r>
    </w:p>
    <w:p w14:paraId="53CBD376" w14:textId="77777777" w:rsidR="00091546" w:rsidRPr="00091546" w:rsidRDefault="00091546" w:rsidP="00091546">
      <w:pPr>
        <w:jc w:val="center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 drugiego stopnia (Profil praktyczny)</w:t>
      </w:r>
    </w:p>
    <w:p w14:paraId="4D7C3D0B" w14:textId="77777777" w:rsidR="00091546" w:rsidRPr="00091546" w:rsidRDefault="00091546" w:rsidP="00091546">
      <w:pPr>
        <w:jc w:val="center"/>
        <w:rPr>
          <w:rFonts w:asciiTheme="majorHAnsi" w:hAnsiTheme="majorHAnsi"/>
          <w:sz w:val="24"/>
          <w:szCs w:val="24"/>
        </w:rPr>
      </w:pPr>
    </w:p>
    <w:p w14:paraId="323EAD68" w14:textId="77777777" w:rsidR="00091546" w:rsidRPr="00091546" w:rsidRDefault="00091546" w:rsidP="0009154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Cele praktyk </w:t>
      </w:r>
    </w:p>
    <w:p w14:paraId="298F4387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Zasadniczym celem praktyk jest kształcenie studentów w miejscu praktycznego stosowania zdobywanej przez nich wiedzy. </w:t>
      </w:r>
    </w:p>
    <w:p w14:paraId="781E563A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Praktyki zawodowe realizowane przez studentów studiów drugiego stopnia, na kierunku Resocjalizacja, mają umożliwić zweryfikowanie dotychczas nabytej wiedzy z zakresu resocjalizacji, psychologii, elementów prawa i socjologii oraz nabycie praktycznych umiejętności wykorzystania tej wiedzy, w przyszłej pracy z osobami i instytucjami, wobec których świadczą oni swoje usługi. </w:t>
      </w:r>
    </w:p>
    <w:p w14:paraId="3EDED426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Podczas praktyk student powinien także mieć możliwość ujawnienia bądź nabycia właściwych kompetencji społecznych, niezbędnych do wykonywaniu zawodu związanego z oddziaływaniem resocjalizacyjnym. </w:t>
      </w:r>
    </w:p>
    <w:p w14:paraId="057D90FF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>Nadrzędnym celem praktyki jest zaznajomienie się przez studenta z charakterem zawodu wykonywanego w ramach specyfiki danej instytucji lub placówki zatrudniającej absolwenta drugiego stopnia w zakresie resocjalizacji.</w:t>
      </w:r>
    </w:p>
    <w:p w14:paraId="3D303C49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7E859874" w14:textId="77777777" w:rsidR="00091546" w:rsidRPr="00091546" w:rsidRDefault="00091546" w:rsidP="00091546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Efekty uczenia się zakładane do osiągnięcia przez studentów w trakcie praktyk </w:t>
      </w:r>
    </w:p>
    <w:p w14:paraId="66369578" w14:textId="05DB3A5F" w:rsidR="00091546" w:rsidRDefault="00091546" w:rsidP="0090766A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>Wiedza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797"/>
        <w:gridCol w:w="7135"/>
        <w:gridCol w:w="1561"/>
      </w:tblGrid>
      <w:tr w:rsidR="0090766A" w14:paraId="30572DF9" w14:textId="77777777" w:rsidTr="00B50165">
        <w:tc>
          <w:tcPr>
            <w:tcW w:w="420" w:type="pct"/>
          </w:tcPr>
          <w:p w14:paraId="50919644" w14:textId="7E059235" w:rsidR="0090766A" w:rsidRDefault="0090766A" w:rsidP="0009154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Kod</w:t>
            </w:r>
          </w:p>
        </w:tc>
        <w:tc>
          <w:tcPr>
            <w:tcW w:w="3758" w:type="pct"/>
          </w:tcPr>
          <w:p w14:paraId="7C3E853E" w14:textId="6FD2F517" w:rsidR="0090766A" w:rsidRPr="0090766A" w:rsidRDefault="0090766A" w:rsidP="0090766A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Efekty uczenia się</w:t>
            </w:r>
          </w:p>
        </w:tc>
        <w:tc>
          <w:tcPr>
            <w:tcW w:w="822" w:type="pct"/>
          </w:tcPr>
          <w:p w14:paraId="058A93DD" w14:textId="5D8EA78C" w:rsidR="0090766A" w:rsidRDefault="0048345E" w:rsidP="0009154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Efekty kierunkowe</w:t>
            </w:r>
          </w:p>
        </w:tc>
      </w:tr>
      <w:tr w:rsidR="00B50165" w:rsidRPr="006C3BE5" w14:paraId="40E3D1E4" w14:textId="77777777" w:rsidTr="00B50165">
        <w:tc>
          <w:tcPr>
            <w:tcW w:w="420" w:type="pct"/>
          </w:tcPr>
          <w:p w14:paraId="219CA462" w14:textId="453212A1" w:rsidR="0090766A" w:rsidRDefault="0090766A" w:rsidP="0009154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W_1</w:t>
            </w:r>
          </w:p>
        </w:tc>
        <w:tc>
          <w:tcPr>
            <w:tcW w:w="3758" w:type="pct"/>
          </w:tcPr>
          <w:p w14:paraId="115AFAFA" w14:textId="16539629" w:rsidR="0090766A" w:rsidRPr="0090766A" w:rsidRDefault="0090766A" w:rsidP="0090766A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766A">
              <w:rPr>
                <w:rFonts w:asciiTheme="majorHAnsi" w:hAnsiTheme="majorHAnsi"/>
                <w:sz w:val="24"/>
                <w:szCs w:val="24"/>
              </w:rPr>
              <w:t xml:space="preserve">Student zna cele i zadania realizowane przez daną placówkę oraz rozumie miejsce, rolę i zadania zawodowe osób pracujących w tej placówce w zakresie działań resocjalizacyjnych. </w:t>
            </w:r>
          </w:p>
        </w:tc>
        <w:tc>
          <w:tcPr>
            <w:tcW w:w="822" w:type="pct"/>
          </w:tcPr>
          <w:p w14:paraId="5572E30D" w14:textId="77777777" w:rsidR="0090766A" w:rsidRPr="0085117C" w:rsidRDefault="00B903E6" w:rsidP="00091546">
            <w:pPr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5117C">
              <w:rPr>
                <w:rFonts w:asciiTheme="majorHAnsi" w:hAnsiTheme="majorHAnsi"/>
                <w:sz w:val="24"/>
                <w:szCs w:val="24"/>
                <w:lang w:val="en-US"/>
              </w:rPr>
              <w:t>RES_WG01</w:t>
            </w:r>
          </w:p>
          <w:p w14:paraId="3F3D0B85" w14:textId="77777777" w:rsidR="00B50165" w:rsidRPr="000B6A4B" w:rsidRDefault="00B50165" w:rsidP="00B50165">
            <w:pPr>
              <w:pStyle w:val="Akapitzlist"/>
              <w:ind w:left="-2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RES_WG11</w:t>
            </w:r>
          </w:p>
          <w:p w14:paraId="6A5B0536" w14:textId="196763E9" w:rsidR="00EC74FF" w:rsidRPr="00B32AD2" w:rsidRDefault="00B50165" w:rsidP="004F26BE">
            <w:pPr>
              <w:pStyle w:val="Akapitzlist"/>
              <w:spacing w:after="0"/>
              <w:ind w:left="-2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RES_WG12</w:t>
            </w:r>
          </w:p>
        </w:tc>
      </w:tr>
      <w:tr w:rsidR="00B50165" w14:paraId="1413511B" w14:textId="77777777" w:rsidTr="00B50165">
        <w:tc>
          <w:tcPr>
            <w:tcW w:w="420" w:type="pct"/>
          </w:tcPr>
          <w:p w14:paraId="7EF7F988" w14:textId="6A7605F7" w:rsidR="0090766A" w:rsidRDefault="0090766A" w:rsidP="0009154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W_2</w:t>
            </w:r>
          </w:p>
        </w:tc>
        <w:tc>
          <w:tcPr>
            <w:tcW w:w="3758" w:type="pct"/>
          </w:tcPr>
          <w:p w14:paraId="0A2CD138" w14:textId="379FF720" w:rsidR="0090766A" w:rsidRPr="0090766A" w:rsidRDefault="0090766A" w:rsidP="0090766A">
            <w:pPr>
              <w:ind w:left="3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766A">
              <w:rPr>
                <w:rFonts w:asciiTheme="majorHAnsi" w:hAnsiTheme="majorHAnsi"/>
                <w:sz w:val="24"/>
                <w:szCs w:val="24"/>
              </w:rPr>
              <w:t xml:space="preserve">Student zna narzędzia i metody stosowane do realizacji czynności o charakterze resocjalizacyjnym oraz rodzaje struktur instytucji społecznych i podmiotów gospodarczych, w których realizuje praktykę. </w:t>
            </w:r>
          </w:p>
        </w:tc>
        <w:tc>
          <w:tcPr>
            <w:tcW w:w="822" w:type="pct"/>
          </w:tcPr>
          <w:p w14:paraId="34F59D72" w14:textId="77777777" w:rsidR="00EC74FF" w:rsidRDefault="00B903E6" w:rsidP="00EC74FF">
            <w:pPr>
              <w:pStyle w:val="Akapitzlist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RES_WG07</w:t>
            </w:r>
          </w:p>
          <w:p w14:paraId="4C7DD968" w14:textId="0C67E441" w:rsidR="00EC74FF" w:rsidRPr="000B6A4B" w:rsidRDefault="00EC74FF" w:rsidP="00EC74FF">
            <w:pPr>
              <w:pStyle w:val="Akapitzlist"/>
              <w:ind w:left="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RES_WG09</w:t>
            </w:r>
          </w:p>
          <w:p w14:paraId="3C7CF0ED" w14:textId="77777777" w:rsidR="00B50165" w:rsidRPr="000B6A4B" w:rsidRDefault="00B50165" w:rsidP="00B50165">
            <w:pPr>
              <w:pStyle w:val="Akapitzlist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RES_WG08</w:t>
            </w:r>
          </w:p>
          <w:p w14:paraId="7462F9BA" w14:textId="488B5FE6" w:rsidR="0090766A" w:rsidRPr="0050168D" w:rsidRDefault="00B50165" w:rsidP="00DB46C4">
            <w:pPr>
              <w:pStyle w:val="Akapitzlist"/>
              <w:spacing w:after="0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RES_WG13</w:t>
            </w:r>
          </w:p>
        </w:tc>
      </w:tr>
      <w:tr w:rsidR="00B50165" w14:paraId="18C795AC" w14:textId="77777777" w:rsidTr="00B50165">
        <w:tc>
          <w:tcPr>
            <w:tcW w:w="420" w:type="pct"/>
          </w:tcPr>
          <w:p w14:paraId="441B2817" w14:textId="1F42DE2B" w:rsidR="0090766A" w:rsidRDefault="0090766A" w:rsidP="0009154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W_3</w:t>
            </w:r>
          </w:p>
        </w:tc>
        <w:tc>
          <w:tcPr>
            <w:tcW w:w="3758" w:type="pct"/>
          </w:tcPr>
          <w:p w14:paraId="60DDC56F" w14:textId="7B0B9189" w:rsidR="0090766A" w:rsidRPr="0090766A" w:rsidRDefault="0090766A" w:rsidP="0090766A">
            <w:pPr>
              <w:ind w:left="3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0766A">
              <w:rPr>
                <w:rFonts w:asciiTheme="majorHAnsi" w:hAnsiTheme="majorHAnsi"/>
                <w:sz w:val="24"/>
                <w:szCs w:val="24"/>
              </w:rPr>
              <w:t>Student zna zasady etyki zawodowej oraz przepisy regulujące zasady pracy w placówce, w której realizuje praktyki zawodowe.</w:t>
            </w:r>
          </w:p>
        </w:tc>
        <w:tc>
          <w:tcPr>
            <w:tcW w:w="822" w:type="pct"/>
          </w:tcPr>
          <w:p w14:paraId="43469FF3" w14:textId="6C2FDE24" w:rsidR="000625CB" w:rsidRPr="000B6A4B" w:rsidRDefault="000625CB" w:rsidP="00B32AD2">
            <w:pPr>
              <w:pStyle w:val="Akapitzlist"/>
              <w:spacing w:after="0"/>
              <w:ind w:left="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>RES_WK01</w:t>
            </w:r>
          </w:p>
          <w:p w14:paraId="36EC0D50" w14:textId="3C140977" w:rsidR="0090766A" w:rsidRPr="00B32AD2" w:rsidRDefault="000625CB" w:rsidP="00B32AD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B6A4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RES_WK02 </w:t>
            </w:r>
          </w:p>
        </w:tc>
      </w:tr>
    </w:tbl>
    <w:p w14:paraId="025C2A4C" w14:textId="5AFA8D14" w:rsidR="00091546" w:rsidRPr="00B903E6" w:rsidRDefault="00091546" w:rsidP="00091546">
      <w:pPr>
        <w:pStyle w:val="Akapitzlist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18A5D882" w14:textId="03A36257" w:rsidR="00091546" w:rsidRPr="00DB2BFF" w:rsidRDefault="00091546" w:rsidP="00DB2BFF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DB2BFF">
        <w:rPr>
          <w:rFonts w:asciiTheme="majorHAnsi" w:hAnsiTheme="majorHAnsi"/>
          <w:b/>
          <w:sz w:val="24"/>
          <w:szCs w:val="24"/>
        </w:rPr>
        <w:t>Umiejętności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797"/>
        <w:gridCol w:w="7135"/>
        <w:gridCol w:w="1561"/>
      </w:tblGrid>
      <w:tr w:rsidR="00A64F66" w14:paraId="3885935F" w14:textId="77777777" w:rsidTr="00DB3E59">
        <w:tc>
          <w:tcPr>
            <w:tcW w:w="420" w:type="pct"/>
          </w:tcPr>
          <w:p w14:paraId="29FAF531" w14:textId="77777777" w:rsidR="00A64F66" w:rsidRDefault="00A64F66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Kod</w:t>
            </w:r>
          </w:p>
        </w:tc>
        <w:tc>
          <w:tcPr>
            <w:tcW w:w="3758" w:type="pct"/>
          </w:tcPr>
          <w:p w14:paraId="1B9D2BF9" w14:textId="77777777" w:rsidR="00A64F66" w:rsidRPr="0090766A" w:rsidRDefault="00A64F66" w:rsidP="00DB3E59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Efekty uczenia się</w:t>
            </w:r>
          </w:p>
        </w:tc>
        <w:tc>
          <w:tcPr>
            <w:tcW w:w="822" w:type="pct"/>
          </w:tcPr>
          <w:p w14:paraId="77ACBAC2" w14:textId="77777777" w:rsidR="00A64F66" w:rsidRDefault="00A64F66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Efekty kierunkowe</w:t>
            </w:r>
          </w:p>
        </w:tc>
      </w:tr>
      <w:tr w:rsidR="00A64F66" w:rsidRPr="006C3BE5" w14:paraId="64BBDA03" w14:textId="77777777" w:rsidTr="00DB3E59">
        <w:tc>
          <w:tcPr>
            <w:tcW w:w="420" w:type="pct"/>
          </w:tcPr>
          <w:p w14:paraId="640D979A" w14:textId="09281717" w:rsidR="00A64F66" w:rsidRDefault="00A64F66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U_1</w:t>
            </w:r>
          </w:p>
        </w:tc>
        <w:tc>
          <w:tcPr>
            <w:tcW w:w="3758" w:type="pct"/>
          </w:tcPr>
          <w:p w14:paraId="787DE148" w14:textId="7153C45C" w:rsidR="00A64F66" w:rsidRDefault="00594212" w:rsidP="00A64F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94212">
              <w:rPr>
                <w:rFonts w:asciiTheme="majorHAnsi" w:hAnsiTheme="majorHAnsi"/>
                <w:sz w:val="24"/>
                <w:szCs w:val="24"/>
              </w:rPr>
              <w:t xml:space="preserve">Student potrafi nawiązać profesjonalny kontakt z odbiorcami usług z zakresu </w:t>
            </w:r>
            <w:r>
              <w:rPr>
                <w:rFonts w:asciiTheme="majorHAnsi" w:hAnsiTheme="majorHAnsi"/>
                <w:sz w:val="24"/>
                <w:szCs w:val="24"/>
              </w:rPr>
              <w:t>resocjalizacji</w:t>
            </w:r>
            <w:r w:rsidR="00A64F66" w:rsidRPr="00DB2BFF">
              <w:rPr>
                <w:rFonts w:asciiTheme="majorHAnsi" w:hAnsiTheme="majorHAnsi"/>
                <w:sz w:val="24"/>
                <w:szCs w:val="24"/>
              </w:rPr>
              <w:t xml:space="preserve">, realizowanych w danej placówce. </w:t>
            </w:r>
          </w:p>
        </w:tc>
        <w:tc>
          <w:tcPr>
            <w:tcW w:w="822" w:type="pct"/>
          </w:tcPr>
          <w:p w14:paraId="293C6666" w14:textId="77777777" w:rsidR="00335CDC" w:rsidRDefault="00335CDC" w:rsidP="00A2255A">
            <w:pPr>
              <w:rPr>
                <w:rFonts w:asciiTheme="majorHAnsi" w:hAnsiTheme="majorHAnsi"/>
                <w:bCs/>
                <w:sz w:val="24"/>
                <w:szCs w:val="24"/>
                <w:lang w:val="en-US"/>
              </w:rPr>
            </w:pPr>
            <w:r w:rsidRPr="00335CDC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RES_UO02</w:t>
            </w:r>
          </w:p>
          <w:p w14:paraId="3A2E7EF1" w14:textId="4F91D8F1" w:rsidR="00A2255A" w:rsidRPr="00335CDC" w:rsidRDefault="00A2255A" w:rsidP="00A2255A">
            <w:pPr>
              <w:rPr>
                <w:rFonts w:asciiTheme="majorHAnsi" w:hAnsiTheme="majorHAnsi"/>
                <w:bCs/>
                <w:sz w:val="24"/>
                <w:szCs w:val="24"/>
                <w:lang w:val="en-US"/>
              </w:rPr>
            </w:pPr>
            <w:r w:rsidRPr="00335CDC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RES_UO03</w:t>
            </w:r>
          </w:p>
          <w:p w14:paraId="10388E68" w14:textId="4F07F038" w:rsidR="00A64F66" w:rsidRPr="00335CDC" w:rsidRDefault="00A2255A" w:rsidP="00335CDC">
            <w:pPr>
              <w:rPr>
                <w:rFonts w:asciiTheme="majorHAnsi" w:hAnsiTheme="majorHAnsi"/>
                <w:bCs/>
                <w:sz w:val="24"/>
                <w:szCs w:val="24"/>
                <w:lang w:val="en-US"/>
              </w:rPr>
            </w:pPr>
            <w:r w:rsidRPr="00335CDC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RES_UO04</w:t>
            </w:r>
          </w:p>
        </w:tc>
      </w:tr>
      <w:tr w:rsidR="00A64F66" w14:paraId="15EEB519" w14:textId="77777777" w:rsidTr="00DB3E59">
        <w:tc>
          <w:tcPr>
            <w:tcW w:w="420" w:type="pct"/>
          </w:tcPr>
          <w:p w14:paraId="78CDA601" w14:textId="54C7B1FD" w:rsidR="00A64F66" w:rsidRDefault="00A64F66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U_2</w:t>
            </w:r>
          </w:p>
        </w:tc>
        <w:tc>
          <w:tcPr>
            <w:tcW w:w="3758" w:type="pct"/>
          </w:tcPr>
          <w:p w14:paraId="04667BC3" w14:textId="4C1CBA3D" w:rsidR="00A64F66" w:rsidRDefault="00A64F66" w:rsidP="00A64F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64F66">
              <w:rPr>
                <w:rFonts w:asciiTheme="majorHAnsi" w:hAnsiTheme="majorHAnsi"/>
                <w:sz w:val="24"/>
                <w:szCs w:val="24"/>
              </w:rPr>
              <w:t>Student potrafi prawidłowo posługiwać się instrumentami i metodami właściwymi dla wykonywania konkretnych zadań zawodowych</w:t>
            </w:r>
            <w:r w:rsidR="00230F3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30DB0">
              <w:rPr>
                <w:rFonts w:asciiTheme="majorHAnsi" w:hAnsiTheme="majorHAnsi"/>
                <w:sz w:val="24"/>
                <w:szCs w:val="24"/>
              </w:rPr>
              <w:t>z zakresu resocjalizacji</w:t>
            </w:r>
            <w:r w:rsidRPr="00A64F66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</w:tc>
        <w:tc>
          <w:tcPr>
            <w:tcW w:w="822" w:type="pct"/>
          </w:tcPr>
          <w:p w14:paraId="62063B34" w14:textId="77777777" w:rsidR="00A64F66" w:rsidRDefault="00C30EE4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F95B5E">
              <w:rPr>
                <w:rFonts w:asciiTheme="majorHAnsi" w:hAnsiTheme="majorHAnsi"/>
                <w:bCs/>
                <w:sz w:val="24"/>
                <w:szCs w:val="24"/>
              </w:rPr>
              <w:t>RES_UW02</w:t>
            </w:r>
          </w:p>
          <w:p w14:paraId="6AA6A401" w14:textId="43AE8B52" w:rsidR="00B136B7" w:rsidRDefault="00B136B7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F95B5E">
              <w:rPr>
                <w:rFonts w:asciiTheme="majorHAnsi" w:hAnsiTheme="majorHAnsi"/>
                <w:bCs/>
                <w:sz w:val="24"/>
                <w:szCs w:val="24"/>
              </w:rPr>
              <w:t>RES_UW06</w:t>
            </w:r>
          </w:p>
        </w:tc>
      </w:tr>
      <w:tr w:rsidR="00A64F66" w14:paraId="41D5072E" w14:textId="77777777" w:rsidTr="00DB3E59">
        <w:tc>
          <w:tcPr>
            <w:tcW w:w="420" w:type="pct"/>
          </w:tcPr>
          <w:p w14:paraId="4C552C41" w14:textId="5B1E43E4" w:rsidR="00A64F66" w:rsidRDefault="00A64F66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U_3</w:t>
            </w:r>
          </w:p>
        </w:tc>
        <w:tc>
          <w:tcPr>
            <w:tcW w:w="3758" w:type="pct"/>
          </w:tcPr>
          <w:p w14:paraId="7A8FA67B" w14:textId="660CF4DB" w:rsidR="00A64F66" w:rsidRDefault="00A64F66" w:rsidP="00A64F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64F66">
              <w:rPr>
                <w:rFonts w:asciiTheme="majorHAnsi" w:hAnsiTheme="majorHAnsi"/>
                <w:sz w:val="24"/>
                <w:szCs w:val="24"/>
              </w:rPr>
              <w:t xml:space="preserve">Student potrafi prawidłowo posługiwać się normami właściwymi dla wykonywania konkretnych zadań zawodowych. </w:t>
            </w:r>
          </w:p>
        </w:tc>
        <w:tc>
          <w:tcPr>
            <w:tcW w:w="822" w:type="pct"/>
          </w:tcPr>
          <w:p w14:paraId="740D7A2F" w14:textId="77777777" w:rsidR="00A443B3" w:rsidRPr="00F95B5E" w:rsidRDefault="00A443B3" w:rsidP="00F94C2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F95B5E">
              <w:rPr>
                <w:rFonts w:asciiTheme="majorHAnsi" w:hAnsiTheme="majorHAnsi"/>
                <w:bCs/>
                <w:sz w:val="24"/>
                <w:szCs w:val="24"/>
              </w:rPr>
              <w:t>RES_UK01</w:t>
            </w:r>
          </w:p>
          <w:p w14:paraId="73F2B9F6" w14:textId="2227DC47" w:rsidR="006819EB" w:rsidRDefault="006819EB" w:rsidP="00A443B3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6819EB" w14:paraId="792D79B8" w14:textId="77777777" w:rsidTr="00DB3E59">
        <w:tc>
          <w:tcPr>
            <w:tcW w:w="420" w:type="pct"/>
          </w:tcPr>
          <w:p w14:paraId="0F156665" w14:textId="4C646431" w:rsidR="006819EB" w:rsidRDefault="0058728D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U_4</w:t>
            </w:r>
          </w:p>
        </w:tc>
        <w:tc>
          <w:tcPr>
            <w:tcW w:w="3758" w:type="pct"/>
          </w:tcPr>
          <w:p w14:paraId="4305F5ED" w14:textId="10760DFF" w:rsidR="006819EB" w:rsidRPr="00A64F66" w:rsidRDefault="0058728D" w:rsidP="00A64F6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Student potrafi nawiązać właściwą współpracę z przełożonymi i współpracownikami, w tym </w:t>
            </w:r>
            <w:r w:rsidR="00AF0461"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z</w:t>
            </w:r>
            <w:r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 innymi specjalistami pracującymi w danym ośrodku</w:t>
            </w:r>
            <w:r w:rsidR="00CE1C6B"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 </w:t>
            </w:r>
            <w:r w:rsidR="0078205E"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wykonującym </w:t>
            </w:r>
            <w:r w:rsidR="00AF0461"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działania w zakresie resocjalizacji</w:t>
            </w:r>
            <w:r w:rsidRPr="0085117C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2" w:type="pct"/>
          </w:tcPr>
          <w:p w14:paraId="0231D9CB" w14:textId="770D54CA" w:rsidR="00E160B6" w:rsidRDefault="00E160B6" w:rsidP="00F94C2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335CDC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RES_UO0</w:t>
            </w:r>
            <w:r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1</w:t>
            </w:r>
          </w:p>
          <w:p w14:paraId="56B858A4" w14:textId="6D877F77" w:rsidR="006819EB" w:rsidRPr="00F95B5E" w:rsidRDefault="006819EB" w:rsidP="00F94C26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F95B5E">
              <w:rPr>
                <w:rFonts w:asciiTheme="majorHAnsi" w:hAnsiTheme="majorHAnsi"/>
                <w:bCs/>
                <w:sz w:val="24"/>
                <w:szCs w:val="24"/>
              </w:rPr>
              <w:t>RES_UU02</w:t>
            </w:r>
          </w:p>
        </w:tc>
      </w:tr>
    </w:tbl>
    <w:p w14:paraId="115FC235" w14:textId="7CDE90DC" w:rsidR="00091546" w:rsidRPr="00F95B5E" w:rsidRDefault="00091546" w:rsidP="00091546">
      <w:pPr>
        <w:spacing w:after="0"/>
        <w:ind w:left="360"/>
        <w:jc w:val="both"/>
        <w:rPr>
          <w:rFonts w:asciiTheme="majorHAnsi" w:hAnsiTheme="majorHAnsi"/>
          <w:bCs/>
          <w:sz w:val="24"/>
          <w:szCs w:val="24"/>
        </w:rPr>
      </w:pPr>
    </w:p>
    <w:p w14:paraId="1974BA90" w14:textId="314ABD1A" w:rsidR="00091546" w:rsidRPr="00091546" w:rsidRDefault="00091546" w:rsidP="00197ADD">
      <w:pPr>
        <w:ind w:left="360"/>
        <w:jc w:val="center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>Kompetencje</w:t>
      </w:r>
    </w:p>
    <w:tbl>
      <w:tblPr>
        <w:tblStyle w:val="Tabela-Siatka"/>
        <w:tblW w:w="5239" w:type="pct"/>
        <w:tblLook w:val="04A0" w:firstRow="1" w:lastRow="0" w:firstColumn="1" w:lastColumn="0" w:noHBand="0" w:noVBand="1"/>
      </w:tblPr>
      <w:tblGrid>
        <w:gridCol w:w="797"/>
        <w:gridCol w:w="7135"/>
        <w:gridCol w:w="1561"/>
      </w:tblGrid>
      <w:tr w:rsidR="00672209" w14:paraId="2E60E2C4" w14:textId="77777777" w:rsidTr="00DB3E59">
        <w:tc>
          <w:tcPr>
            <w:tcW w:w="420" w:type="pct"/>
          </w:tcPr>
          <w:p w14:paraId="591D11FD" w14:textId="77777777" w:rsidR="00672209" w:rsidRDefault="00672209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Kod</w:t>
            </w:r>
          </w:p>
        </w:tc>
        <w:tc>
          <w:tcPr>
            <w:tcW w:w="3758" w:type="pct"/>
          </w:tcPr>
          <w:p w14:paraId="4B47ED3A" w14:textId="77777777" w:rsidR="00672209" w:rsidRPr="0090766A" w:rsidRDefault="00672209" w:rsidP="00DB3E59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Efekty uczenia się</w:t>
            </w:r>
          </w:p>
        </w:tc>
        <w:tc>
          <w:tcPr>
            <w:tcW w:w="822" w:type="pct"/>
          </w:tcPr>
          <w:p w14:paraId="2164AD81" w14:textId="77777777" w:rsidR="00672209" w:rsidRDefault="00672209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Efekty kierunkowe</w:t>
            </w:r>
          </w:p>
        </w:tc>
      </w:tr>
      <w:tr w:rsidR="00612FE1" w14:paraId="65F51876" w14:textId="77777777" w:rsidTr="00DB3E59">
        <w:tc>
          <w:tcPr>
            <w:tcW w:w="420" w:type="pct"/>
          </w:tcPr>
          <w:p w14:paraId="0D05B34E" w14:textId="3C669B43" w:rsidR="00612FE1" w:rsidRDefault="00612FE1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K_1</w:t>
            </w:r>
          </w:p>
        </w:tc>
        <w:tc>
          <w:tcPr>
            <w:tcW w:w="3758" w:type="pct"/>
          </w:tcPr>
          <w:p w14:paraId="2EBC63C5" w14:textId="5DA0D93A" w:rsidR="00612FE1" w:rsidRDefault="00AC6E5F" w:rsidP="00DB3E59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1546">
              <w:rPr>
                <w:rFonts w:asciiTheme="majorHAnsi" w:hAnsiTheme="majorHAnsi"/>
                <w:sz w:val="24"/>
                <w:szCs w:val="24"/>
              </w:rPr>
              <w:t>Realizując powierzone mu obowiązki student wykazuje właściwą postawą zawodową oraz odpowiedzialnie ocenia granice swoich kompetencji zawodowych.</w:t>
            </w:r>
          </w:p>
        </w:tc>
        <w:tc>
          <w:tcPr>
            <w:tcW w:w="822" w:type="pct"/>
          </w:tcPr>
          <w:p w14:paraId="0C4C4B65" w14:textId="2CD201DC" w:rsidR="00612FE1" w:rsidRDefault="0079771E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79771E">
              <w:rPr>
                <w:rFonts w:asciiTheme="majorHAnsi" w:hAnsiTheme="majorHAnsi"/>
                <w:bCs/>
                <w:sz w:val="24"/>
                <w:szCs w:val="24"/>
              </w:rPr>
              <w:t>RES_KK04</w:t>
            </w:r>
          </w:p>
        </w:tc>
      </w:tr>
      <w:tr w:rsidR="00612FE1" w14:paraId="3E890568" w14:textId="77777777" w:rsidTr="00DB3E59">
        <w:tc>
          <w:tcPr>
            <w:tcW w:w="420" w:type="pct"/>
          </w:tcPr>
          <w:p w14:paraId="2289D3CE" w14:textId="342C3DAC" w:rsidR="00612FE1" w:rsidRDefault="00612FE1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K_2</w:t>
            </w:r>
          </w:p>
        </w:tc>
        <w:tc>
          <w:tcPr>
            <w:tcW w:w="3758" w:type="pct"/>
          </w:tcPr>
          <w:p w14:paraId="1C8F3B90" w14:textId="4916EFF1" w:rsidR="00612FE1" w:rsidRDefault="00AC6E5F" w:rsidP="00DB3E59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1546">
              <w:rPr>
                <w:rFonts w:asciiTheme="majorHAnsi" w:hAnsiTheme="majorHAnsi"/>
                <w:sz w:val="24"/>
                <w:szCs w:val="24"/>
              </w:rPr>
              <w:t>Student jest gotowy do uznawania znaczenia wiedzy w rozwiązywaniu problemów o charakterze teoretycznym i praktycznym - pojawiających się w działalności instytucji lub placówki w której odbywa praktyki zawodowe.</w:t>
            </w:r>
          </w:p>
        </w:tc>
        <w:tc>
          <w:tcPr>
            <w:tcW w:w="822" w:type="pct"/>
          </w:tcPr>
          <w:p w14:paraId="18F6C27F" w14:textId="5A79A967" w:rsidR="00BA4A83" w:rsidRDefault="00BA4A83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BA4A83">
              <w:rPr>
                <w:rFonts w:asciiTheme="majorHAnsi" w:hAnsiTheme="majorHAnsi"/>
                <w:bCs/>
                <w:sz w:val="24"/>
                <w:szCs w:val="24"/>
              </w:rPr>
              <w:t>RES_KR01</w:t>
            </w:r>
          </w:p>
          <w:p w14:paraId="3DECBFDB" w14:textId="1C7D962B" w:rsidR="00612FE1" w:rsidRDefault="00B3487B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B3487B">
              <w:rPr>
                <w:rFonts w:asciiTheme="majorHAnsi" w:hAnsiTheme="majorHAnsi"/>
                <w:bCs/>
                <w:sz w:val="24"/>
                <w:szCs w:val="24"/>
              </w:rPr>
              <w:t>RES_KR03</w:t>
            </w:r>
          </w:p>
        </w:tc>
      </w:tr>
      <w:tr w:rsidR="00612FE1" w14:paraId="71C2350B" w14:textId="77777777" w:rsidTr="00DB3E59">
        <w:tc>
          <w:tcPr>
            <w:tcW w:w="420" w:type="pct"/>
          </w:tcPr>
          <w:p w14:paraId="17F6BB72" w14:textId="4384FC05" w:rsidR="00612FE1" w:rsidRDefault="00612FE1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K_3</w:t>
            </w:r>
          </w:p>
        </w:tc>
        <w:tc>
          <w:tcPr>
            <w:tcW w:w="3758" w:type="pct"/>
          </w:tcPr>
          <w:p w14:paraId="6F81C17A" w14:textId="0464271D" w:rsidR="00612FE1" w:rsidRDefault="00AC6E5F" w:rsidP="00DB3E59">
            <w:pPr>
              <w:ind w:left="5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91546">
              <w:rPr>
                <w:rFonts w:asciiTheme="majorHAnsi" w:hAnsiTheme="majorHAnsi"/>
                <w:sz w:val="24"/>
                <w:szCs w:val="24"/>
              </w:rPr>
              <w:t>Przestrzega zasad etyki zawodowej pracownika instytucji lub placówki, w której odbywa praktyki. Wykorzystuje wiedzę naukową zdobytą w trakcie studiów do rozwiązywania praktycznych problemów zawodowych.</w:t>
            </w:r>
          </w:p>
        </w:tc>
        <w:tc>
          <w:tcPr>
            <w:tcW w:w="822" w:type="pct"/>
          </w:tcPr>
          <w:p w14:paraId="1649E6EA" w14:textId="4EC76F95" w:rsidR="0069377A" w:rsidRDefault="0069377A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69377A">
              <w:rPr>
                <w:rFonts w:asciiTheme="majorHAnsi" w:hAnsiTheme="majorHAnsi"/>
                <w:bCs/>
                <w:sz w:val="24"/>
                <w:szCs w:val="24"/>
              </w:rPr>
              <w:t>RES_KK03</w:t>
            </w:r>
          </w:p>
          <w:p w14:paraId="5FE866F2" w14:textId="6743275C" w:rsidR="00612FE1" w:rsidRDefault="00EC2D10" w:rsidP="00DB3E5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EC2D10">
              <w:rPr>
                <w:rFonts w:asciiTheme="majorHAnsi" w:hAnsiTheme="majorHAnsi"/>
                <w:bCs/>
                <w:sz w:val="24"/>
                <w:szCs w:val="24"/>
              </w:rPr>
              <w:t>RES_KR02</w:t>
            </w:r>
          </w:p>
        </w:tc>
      </w:tr>
    </w:tbl>
    <w:p w14:paraId="748C221B" w14:textId="418F8288" w:rsidR="00091546" w:rsidRPr="00091546" w:rsidRDefault="00091546" w:rsidP="00BA4A83">
      <w:pPr>
        <w:jc w:val="both"/>
        <w:rPr>
          <w:rFonts w:asciiTheme="majorHAnsi" w:hAnsiTheme="majorHAnsi"/>
          <w:sz w:val="24"/>
          <w:szCs w:val="24"/>
        </w:rPr>
      </w:pPr>
    </w:p>
    <w:p w14:paraId="17A42F50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3. Treści programowe </w:t>
      </w:r>
    </w:p>
    <w:p w14:paraId="10B7C99D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Treści programowe realizowane podczas praktyki zawodowej powinny odzwierciedlać specyfikę zadań powierzanych absolwentowi studiów drugiego stopnia, w zakresie resocjalizacji w placówce gdzie odbywa praktyki. Mogą one obejmować zadania: </w:t>
      </w:r>
    </w:p>
    <w:p w14:paraId="75BE37D4" w14:textId="31054B6F" w:rsidR="00091546" w:rsidRPr="004D2946" w:rsidRDefault="000915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 xml:space="preserve">analityczne </w:t>
      </w:r>
    </w:p>
    <w:p w14:paraId="1D70B385" w14:textId="2D9304A2" w:rsidR="00091546" w:rsidRPr="004D2946" w:rsidRDefault="000915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 xml:space="preserve">prognostyczne </w:t>
      </w:r>
    </w:p>
    <w:p w14:paraId="4A39686F" w14:textId="45EEDCB1" w:rsidR="000F4327" w:rsidRPr="004D2946" w:rsidRDefault="00993827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>opiekuńczo-wychowawcze</w:t>
      </w:r>
    </w:p>
    <w:p w14:paraId="07FD92DC" w14:textId="368E07A1" w:rsidR="00C51EA5" w:rsidRPr="004D2946" w:rsidRDefault="00C51EA5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>profilaktyczne</w:t>
      </w:r>
    </w:p>
    <w:p w14:paraId="25F7C476" w14:textId="5CE2C9BD" w:rsidR="00C51EA5" w:rsidRPr="004D2946" w:rsidRDefault="00C51EA5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lastRenderedPageBreak/>
        <w:t>prewencyjne</w:t>
      </w:r>
    </w:p>
    <w:p w14:paraId="76873492" w14:textId="6D50734A" w:rsidR="00C51EA5" w:rsidRPr="004D2946" w:rsidRDefault="00C51EA5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>p</w:t>
      </w:r>
      <w:r w:rsidR="004135C3" w:rsidRPr="004D2946">
        <w:rPr>
          <w:rFonts w:asciiTheme="majorHAnsi" w:hAnsiTheme="majorHAnsi"/>
          <w:sz w:val="24"/>
          <w:szCs w:val="24"/>
        </w:rPr>
        <w:t>edagogiczne</w:t>
      </w:r>
    </w:p>
    <w:p w14:paraId="17A037DE" w14:textId="07639C55" w:rsidR="00612CFC" w:rsidRPr="004D2946" w:rsidRDefault="00612CFC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>psychoedukacyjne</w:t>
      </w:r>
    </w:p>
    <w:p w14:paraId="4C51073F" w14:textId="770BAD33" w:rsidR="000107C3" w:rsidRPr="004D2946" w:rsidRDefault="000107C3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>socjoterapeutyczne</w:t>
      </w:r>
    </w:p>
    <w:p w14:paraId="07A3BBFA" w14:textId="2A8E2FFF" w:rsidR="00091546" w:rsidRPr="004D2946" w:rsidRDefault="000915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>doradcze</w:t>
      </w:r>
    </w:p>
    <w:p w14:paraId="2F6F2450" w14:textId="44B59FA4" w:rsidR="00091546" w:rsidRPr="004D2946" w:rsidRDefault="000915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 xml:space="preserve">rekrutacyjne </w:t>
      </w:r>
    </w:p>
    <w:p w14:paraId="55D0D745" w14:textId="3B5A834B" w:rsidR="00091546" w:rsidRPr="004D2946" w:rsidRDefault="004D29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091546" w:rsidRPr="004D2946">
        <w:rPr>
          <w:rFonts w:asciiTheme="majorHAnsi" w:hAnsiTheme="majorHAnsi"/>
          <w:sz w:val="24"/>
          <w:szCs w:val="24"/>
        </w:rPr>
        <w:t xml:space="preserve">dministracyjne </w:t>
      </w:r>
    </w:p>
    <w:p w14:paraId="47DF5379" w14:textId="31558468" w:rsidR="00091546" w:rsidRPr="004D2946" w:rsidRDefault="000915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 xml:space="preserve">badania naukowe </w:t>
      </w:r>
    </w:p>
    <w:p w14:paraId="5D9227E4" w14:textId="0397C9F6" w:rsidR="00091546" w:rsidRPr="004D2946" w:rsidRDefault="00091546" w:rsidP="004D29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2946">
        <w:rPr>
          <w:rFonts w:asciiTheme="majorHAnsi" w:hAnsiTheme="majorHAnsi"/>
          <w:sz w:val="24"/>
          <w:szCs w:val="24"/>
        </w:rPr>
        <w:t xml:space="preserve">i inne. </w:t>
      </w:r>
    </w:p>
    <w:p w14:paraId="4B1134FD" w14:textId="77777777" w:rsidR="00091546" w:rsidRPr="00091546" w:rsidRDefault="00091546" w:rsidP="00091546">
      <w:pPr>
        <w:spacing w:after="0" w:line="240" w:lineRule="auto"/>
        <w:ind w:left="357"/>
        <w:jc w:val="both"/>
        <w:rPr>
          <w:rFonts w:asciiTheme="majorHAnsi" w:hAnsiTheme="majorHAnsi"/>
          <w:sz w:val="24"/>
          <w:szCs w:val="24"/>
        </w:rPr>
      </w:pPr>
    </w:p>
    <w:p w14:paraId="6E2A9B9C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 powinien zaznajomić się z zasadami i przepisami bezpieczeństwa i higieny pracy obowiązującymi w danej instytucji lub placówce. </w:t>
      </w:r>
    </w:p>
    <w:p w14:paraId="73A0975F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Niezależnie od rodzaju placówki, student podczas praktyki powinien ogólnie zaznajomić się z celami i zadaniami realizowanymi przez instytucję lub placówkę. </w:t>
      </w:r>
    </w:p>
    <w:p w14:paraId="72DC0055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 powinien poznać zasady obowiązujące go podczas wykonywania czynności i zadań zawodowych w relacjach do przełożonych i współpracowników, w tym do innych pracowników w danej instytucji lub placówce. </w:t>
      </w:r>
    </w:p>
    <w:p w14:paraId="7D05C193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Ponadto student powinien zostać zaznajomiony z zasadami nawiązywania profesjonalnego kontaktu lub relacji z współpracownikami w danej instytucji lub placówce i mieć możliwość praktycznego ich przećwiczenia lub doświadczenia. </w:t>
      </w:r>
    </w:p>
    <w:p w14:paraId="60E0189D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 powinien zostać zaznajomiony z zasadami etycznymi i przepisami prawnymi regulującymi pracę w danej instytucji lub placówce z uwzględnieniem specyfiki wynikającej z kierunku resocjalizacja w odniesieniu do konkretnych czynności oraz zadań powierzanych mu do wykonania. Nad prawidłowością ich wykonania i przestrzeganiem tych zasad powinien czuwać wykwalifikowany pracownik instytucji lub placówki. </w:t>
      </w:r>
    </w:p>
    <w:p w14:paraId="101D34C0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 powinien mieć możliwość zarówno obserwowania czynności zawodowych realizowanych w instytucji lub placówce przez innego jej pracownika z uwzględnieniem specyfiki wynikającej z dyscypliny resocjalizacja jak również samodzielnego przećwiczenia wykonywania przynajmniej niektórych z tych czynności podczas praktyki. </w:t>
      </w:r>
    </w:p>
    <w:p w14:paraId="4B7D6AF0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Studentowi należy zapewnić sposobność i możliwość zastosowania posiadanej przez niego wiedzy naukowej do rozwiązania konkretnych problemów lub zadań praktycznych. W przekazywanych studentowi treściach należy szczególnie podkreślać związek między wiedzą naukową i jej praktycznym wykorzystaniem. Jednocześnie należy u studenta kształtować postawę pokory i świadomość granic własnych kompetencji zawodowych. </w:t>
      </w:r>
    </w:p>
    <w:p w14:paraId="257C5414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lastRenderedPageBreak/>
        <w:t>Zakładowy opiekun praktyk powinien motywować studenta do tego, by wykonywał powierzone mu zadania i obowiązki w sposób sumienny i z poczuciem odpowiedzialności za wszystkie możliwe konsekwencje swoich działań. Należy u studenta wzmacniać motywację prospołeczną.</w:t>
      </w:r>
    </w:p>
    <w:p w14:paraId="2DB24368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2AD0B2D7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Wymiar praktyk </w:t>
      </w:r>
    </w:p>
    <w:p w14:paraId="2369B594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Praktyka studenta odbywa się w instytucji lub placówce zatwierdzonej przez uczelnianego opiekuna praktyk. </w:t>
      </w:r>
    </w:p>
    <w:p w14:paraId="2967AF95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Wymagany wymiar praktyk na kierunku resocjalizacja o profilu praktycznym wynosi 380 godzin praktyk realizowanych w instytucji lub placówce. </w:t>
      </w:r>
    </w:p>
    <w:p w14:paraId="09C79F2E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Praktyki mogą odbyć się w więcej niż jednej instytucji lub placówce, lecz łączna liczba zrealizowanych godzin nie powinna być mniejsza niż 380. </w:t>
      </w:r>
    </w:p>
    <w:p w14:paraId="4A325617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081D9AE8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Umiejscowienie praktyk w planie studiów </w:t>
      </w:r>
    </w:p>
    <w:p w14:paraId="72CC74FE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Praktyki zawodowe w instytucji lub placówce mogą być realizowane od drugiego semestru studiów. </w:t>
      </w:r>
    </w:p>
    <w:p w14:paraId="28B135C0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Rozlicznie praktyk zawodowych następuje z końcem czwartego semestru studiów. </w:t>
      </w:r>
    </w:p>
    <w:p w14:paraId="3167DBCB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7867DACD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Metody weryfikacji i oceny osiągnięcia przez studentów efektów uczenia się zakładanych dla praktyk </w:t>
      </w:r>
    </w:p>
    <w:p w14:paraId="4341E56E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Weryfikacji osiągnięcia zakładanych dla praktyki poszczególnych efektów uczenia się dokonuje każdorazowo zakładowy opiekun praktyk lub osoba sprawująca bezpośredni nadzór nad czynnościami wykonywanymi przez studenta podczas praktyk tzn. uczelniany opiekun praktyk. </w:t>
      </w:r>
    </w:p>
    <w:p w14:paraId="520B89A5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W Dzienniczku praktyk student wpisuje każdego dnia czynności i zadania, które wykonuje oraz przyporządkowuje im odpowiedni kod efektów uczenia się. Do danej czynności może być przyporządkowany więcej niż jeden efekt uczenia się. </w:t>
      </w:r>
    </w:p>
    <w:p w14:paraId="1FAC733B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Zakładowy opiekun praktyk czuwa nad poprawnością przyporządkowania efektów uczenia się do danej czynności lub zadania wykonywanego przez studenta. Zakładowy opiekun praktyk powierza studentowi wykonywanie takiego zakresu zadań i obowiązków, który jest zgodny z treściami programowymi opisanymi w niniejszym Programie praktyk, odpowiada specyfice pracy w danej instytucji lub placówce i </w:t>
      </w:r>
      <w:r w:rsidRPr="00091546">
        <w:rPr>
          <w:rFonts w:asciiTheme="majorHAnsi" w:hAnsiTheme="majorHAnsi"/>
          <w:sz w:val="24"/>
          <w:szCs w:val="24"/>
        </w:rPr>
        <w:lastRenderedPageBreak/>
        <w:t xml:space="preserve">umożliwia studentowi uzyskanie WSZYSTKICH zakładanych dla praktyki efektów uczenia się. </w:t>
      </w:r>
    </w:p>
    <w:p w14:paraId="35CD74AD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>Zakładowy opiekun praktyk potwierdza osiągnięcie lub nieosiągnięcie związanych z danym zadaniem efektów uczenia się poprzez wstawienie w dzienniczku praktyk zaliczenia (</w:t>
      </w:r>
      <w:proofErr w:type="spellStart"/>
      <w:r w:rsidRPr="00091546">
        <w:rPr>
          <w:rFonts w:asciiTheme="majorHAnsi" w:hAnsiTheme="majorHAnsi"/>
          <w:sz w:val="24"/>
          <w:szCs w:val="24"/>
        </w:rPr>
        <w:t>zal</w:t>
      </w:r>
      <w:proofErr w:type="spellEnd"/>
      <w:r w:rsidRPr="00091546">
        <w:rPr>
          <w:rFonts w:asciiTheme="majorHAnsi" w:hAnsiTheme="majorHAnsi"/>
          <w:sz w:val="24"/>
          <w:szCs w:val="24"/>
        </w:rPr>
        <w:t>.) bądź niezaliczenia (</w:t>
      </w:r>
      <w:proofErr w:type="spellStart"/>
      <w:r w:rsidRPr="00091546">
        <w:rPr>
          <w:rFonts w:asciiTheme="majorHAnsi" w:hAnsiTheme="majorHAnsi"/>
          <w:sz w:val="24"/>
          <w:szCs w:val="24"/>
        </w:rPr>
        <w:t>nzal</w:t>
      </w:r>
      <w:proofErr w:type="spellEnd"/>
      <w:r w:rsidRPr="00091546">
        <w:rPr>
          <w:rFonts w:asciiTheme="majorHAnsi" w:hAnsiTheme="majorHAnsi"/>
          <w:sz w:val="24"/>
          <w:szCs w:val="24"/>
        </w:rPr>
        <w:t xml:space="preserve">.) określonego efektu lub efektów uczenia się, przypisanych do danej czynności lub zadania. </w:t>
      </w:r>
    </w:p>
    <w:p w14:paraId="2601ED50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Zakładowy opiekun praktyk sporządza końcową opinię dotyczącą studenta i przebiegu praktyki. Może zamieścić tam swoje uwagi i sugestie. </w:t>
      </w:r>
    </w:p>
    <w:p w14:paraId="32F9CF16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Uczelniany opiekun praktyk sprawuje bieżącą opiekę nad realizacją praktyk i analizuje merytorycznie zakres i specyfikę zadań zrealizowanych przez studenta podczas praktyki. Po zakończeniu praktyki uczelniany opiekun praktyk odbywa rozmowę ze studentem na temat praktyki, jej przebiegu i spostrzeżeń oraz doświadczeń studenta zdobytych podczas praktyki. Zapoznaje się z zawartością Dzienniczka praktyk, weryfikuje poprawność zliczenia liczby godzin praktyk. Ponadto, weryfikuje poprawność przypisania efektów uczenia się do czynności i zadań wykonywanych przez studenta podczas praktyki. Sprawdza, czy student osiągnął WSZYSTKIE efekty uczenia się zakładane dla praktyki. Analizuje końcową opinię o studencie i przebiegu praktyki, sporządzoną przez zakładowego opiekuna praktyk. W przypadku wątpliwości uczelniany opiekun praktyk rozstrzyga je w kontakcie ze studentem i/lub zakładowym opiekunem praktyk. </w:t>
      </w:r>
    </w:p>
    <w:p w14:paraId="348A3B3C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>W oparciu o wszystkie zebrane w ten sposób dane uczelniany opiekun praktyk podejmuje decyzję o zaliczeniu bądź niezaliczeniu praktyk i wpisuje ją do protokołu. Protokół wraz z dokumentacją przebiegu praktyki (Porozumienie, Skierowanie, Dzienniczek) uczelniany opiekun praktyk przekazuje do Biura Obsługi Studenta.</w:t>
      </w:r>
    </w:p>
    <w:p w14:paraId="360F4823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034F2A4E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Sposób dokumentowania przebiegu praktyk i realizowanych w ich trakcie zadań </w:t>
      </w:r>
    </w:p>
    <w:p w14:paraId="0F169FAC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Do obowiązkowej dokumentacji przebiegu praktyki należy imienne: </w:t>
      </w:r>
    </w:p>
    <w:p w14:paraId="71F838D7" w14:textId="77777777" w:rsidR="00091546" w:rsidRPr="00091546" w:rsidRDefault="00091546" w:rsidP="000915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Skierowanie na praktyki, </w:t>
      </w:r>
    </w:p>
    <w:p w14:paraId="5AA97927" w14:textId="77777777" w:rsidR="00091546" w:rsidRPr="00091546" w:rsidRDefault="00091546" w:rsidP="000915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>Porozumienie o przeprowadzenie praktyki studenckiej dla danego studenta lub studentów,</w:t>
      </w:r>
    </w:p>
    <w:p w14:paraId="3299C07C" w14:textId="77777777" w:rsidR="00091546" w:rsidRPr="00091546" w:rsidRDefault="00091546" w:rsidP="000915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Dzienniczek praktyk, </w:t>
      </w:r>
    </w:p>
    <w:p w14:paraId="4F7A1D6D" w14:textId="77777777" w:rsidR="00091546" w:rsidRPr="00091546" w:rsidRDefault="00091546" w:rsidP="000915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Protokół zaliczenia praktyki. </w:t>
      </w:r>
    </w:p>
    <w:p w14:paraId="1AC7CA46" w14:textId="77777777" w:rsidR="00091546" w:rsidRPr="00091546" w:rsidRDefault="00091546" w:rsidP="00091546">
      <w:pPr>
        <w:spacing w:after="0" w:line="240" w:lineRule="auto"/>
        <w:ind w:left="357"/>
        <w:jc w:val="both"/>
        <w:rPr>
          <w:rFonts w:asciiTheme="majorHAnsi" w:hAnsiTheme="majorHAnsi"/>
          <w:sz w:val="24"/>
          <w:szCs w:val="24"/>
        </w:rPr>
      </w:pPr>
    </w:p>
    <w:p w14:paraId="7DA79394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Obowiązkowym sposobem dokumentacji przebiegu praktyki w instytucji lub placówce i realizowanych w jej trakcie zadań jest prowadzony przez studenta </w:t>
      </w:r>
      <w:r w:rsidRPr="00091546">
        <w:rPr>
          <w:rFonts w:asciiTheme="majorHAnsi" w:hAnsiTheme="majorHAnsi"/>
          <w:sz w:val="24"/>
          <w:szCs w:val="24"/>
        </w:rPr>
        <w:lastRenderedPageBreak/>
        <w:t xml:space="preserve">Dzienniczek praktyk. W Dzienniczku praktyk dokonuje się obowiązkowo następujących wpisów: </w:t>
      </w:r>
    </w:p>
    <w:p w14:paraId="20D57ECB" w14:textId="033237E4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data rozpoczęcia i zakończenia praktyki, </w:t>
      </w:r>
    </w:p>
    <w:p w14:paraId="396DE61F" w14:textId="3C8065B8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nazwa jednostki, w której student odbywa praktykę, </w:t>
      </w:r>
    </w:p>
    <w:p w14:paraId="48220BD4" w14:textId="6F456BFB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imię, nazwisko, stanowisko i kontakt do zakładowego opiekuna praktyk, </w:t>
      </w:r>
    </w:p>
    <w:p w14:paraId="5D2C9250" w14:textId="40BF9599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imię, nazwisko i stanowisko i kontakt do uczelnianego opiekuna praktyk, </w:t>
      </w:r>
    </w:p>
    <w:p w14:paraId="11F60026" w14:textId="11D47A2E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wykaz efektów uczenia się zakładanych do osiągnięcia przez studenta podczas praktyki wraz z przypisanymi do nich kodami, </w:t>
      </w:r>
    </w:p>
    <w:p w14:paraId="257079AA" w14:textId="0AEC4F26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zakres powierzonych studentowi obowiązków lub zadań oraz pełnionych funkcji, </w:t>
      </w:r>
    </w:p>
    <w:p w14:paraId="66F829A6" w14:textId="36B2525F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 xml:space="preserve">dzienny zapis zadań powierzanych studentowi do realizacji wraz z odpowiadającymi im kodami efektów uczenia się, których osiągnięcie lub nieosiągnięcie potwierdza podpis zakładowego opiekuna praktyk lub innej osoby kontrolującej ich wykonanie, </w:t>
      </w:r>
    </w:p>
    <w:p w14:paraId="5962BCAA" w14:textId="0205841D" w:rsidR="00091546" w:rsidRPr="00845924" w:rsidRDefault="00091546" w:rsidP="0084592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45924">
        <w:rPr>
          <w:rFonts w:asciiTheme="majorHAnsi" w:hAnsiTheme="majorHAnsi"/>
          <w:sz w:val="24"/>
          <w:szCs w:val="24"/>
        </w:rPr>
        <w:t>opinia końcowa i uwagi zakładowego opiekuna praktyk.</w:t>
      </w:r>
    </w:p>
    <w:p w14:paraId="3BECAD29" w14:textId="77777777" w:rsidR="00091546" w:rsidRPr="00091546" w:rsidRDefault="00091546" w:rsidP="00091546">
      <w:pPr>
        <w:spacing w:after="0" w:line="240" w:lineRule="auto"/>
        <w:ind w:left="357"/>
        <w:jc w:val="both"/>
        <w:rPr>
          <w:rFonts w:asciiTheme="majorHAnsi" w:hAnsiTheme="majorHAnsi"/>
          <w:sz w:val="24"/>
          <w:szCs w:val="24"/>
        </w:rPr>
      </w:pPr>
    </w:p>
    <w:p w14:paraId="01BBCADA" w14:textId="77777777" w:rsidR="00091546" w:rsidRPr="00091546" w:rsidRDefault="00091546" w:rsidP="00091546">
      <w:pPr>
        <w:spacing w:after="0" w:line="240" w:lineRule="auto"/>
        <w:ind w:left="357"/>
        <w:jc w:val="both"/>
        <w:rPr>
          <w:rFonts w:asciiTheme="majorHAnsi" w:hAnsiTheme="majorHAnsi"/>
          <w:sz w:val="24"/>
          <w:szCs w:val="24"/>
        </w:rPr>
      </w:pPr>
    </w:p>
    <w:p w14:paraId="1C61AF37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Kryteria, które muszą spełniać placówki, w których odbywają się praktyki </w:t>
      </w:r>
    </w:p>
    <w:p w14:paraId="6A8B964A" w14:textId="645FA00A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Miejscem praktyk może być instytucja lub placówka dająca możliwość odbywania praktyki. Typ umowy zatrudnienia </w:t>
      </w:r>
      <w:r w:rsidR="000915AA">
        <w:rPr>
          <w:rFonts w:asciiTheme="majorHAnsi" w:hAnsiTheme="majorHAnsi"/>
          <w:sz w:val="24"/>
          <w:szCs w:val="24"/>
        </w:rPr>
        <w:t xml:space="preserve">specjalisty w zakresie resocjalizacji </w:t>
      </w:r>
      <w:r w:rsidR="003520A9">
        <w:rPr>
          <w:rFonts w:asciiTheme="majorHAnsi" w:hAnsiTheme="majorHAnsi"/>
          <w:sz w:val="24"/>
          <w:szCs w:val="24"/>
        </w:rPr>
        <w:t xml:space="preserve">pełniącego funkcję opiekuna zakładowego </w:t>
      </w:r>
      <w:r w:rsidRPr="00091546">
        <w:rPr>
          <w:rFonts w:asciiTheme="majorHAnsi" w:hAnsiTheme="majorHAnsi"/>
          <w:sz w:val="24"/>
          <w:szCs w:val="24"/>
        </w:rPr>
        <w:t xml:space="preserve">studenta w danej instytucji lub placówce nie jest istotny (może to być umowa o pracę, umowa zlecenia, samozatrudnienie itp.), ważne jest natomiast, by wymiar jego zatrudnienia umożliwiał sprawowanie bieżącej opieki nad studentem, obserwację jego pracy i weryfikację osiągnięcia zakładanych dla praktyki efektów uczenia się. Wskazane jest, aby specyfika miejsca praktyki i jej zadań była adekwatna do specjalności realizowanej przez studenta na uczelni; nie jest to jednak wymóg konieczny, jeśli jest odpowiednio uzasadniony przez studenta. </w:t>
      </w:r>
    </w:p>
    <w:p w14:paraId="08118667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Instytucje lub placówki, w których odbywają się praktyki stacjonarne muszą mieć odpowiednią infrastrukturę i wyposażenie umożliwiające realizację zadań zawodowych (np. wdrożone procedury decyzyjne, system obiegu dokumentów, strategie rozwoju itp.), odpowiednio do specyfiki danej instytucji lub placówki. Instytucja lub placówka musi spełniać ogólne zasady bezpieczeństwa i higieny pracy. </w:t>
      </w:r>
    </w:p>
    <w:p w14:paraId="235DD804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Weryfikacji spełniania powyższych kryteriów dokonuje przedstawiciel uczelni przed podpisaniem ogólnego Porozumienia z placówką o organizacji praktyk zawodowych. Uczelniani opiekunowie praktyk powinni utrzymywać bieżący i okolicznościowy kontakt z placówkami, z którymi uczelnia podpisała stałe Porozumienia, z jej kierownictwem. Uczelniany opiekun praktyk może odwiedzać tę placówkę, zwłaszcza w celu weryfikacji sposobu odbywania praktyki przez studenta lub w celu oceny spełniania przez placówkę wymaganych od niej standardów. Uczelniany opiekun praktyk powinien także każdorazowo, przy okazji rozmów ze studentami o miejscu </w:t>
      </w:r>
      <w:r w:rsidRPr="00091546">
        <w:rPr>
          <w:rFonts w:asciiTheme="majorHAnsi" w:hAnsiTheme="majorHAnsi"/>
          <w:sz w:val="24"/>
          <w:szCs w:val="24"/>
        </w:rPr>
        <w:lastRenderedPageBreak/>
        <w:t xml:space="preserve">odbywania przez nich praktyki, pytać o ich opinie o spostrzeżenia odnośnie kwalifikacji osób sprawujących nad nimi opiekę w palcówce, warunków pracy, sposobu traktowania, przestrzegania przepisów BHP i standardów. </w:t>
      </w:r>
    </w:p>
    <w:p w14:paraId="6234C693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W przypadku powzięcia informacji o jakichkolwiek niepokojących zjawiskach lub zastrzeżeniach związanych z miejscem odbywania praktyk, uczelniany opiekun praktyk powinien niezwłocznie osobiście je zweryfikować i przekazać do wiadomości Dziekana. W przypadku stwierdzenia rażących naruszeń warunków Porozumienia bądź niespełniania kryteriów wymaganych od takiej placówki, Rektor rozwiązuje Porozumienie z taką placówką. </w:t>
      </w:r>
    </w:p>
    <w:p w14:paraId="1DB2ED4A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7445FB55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Reguły zatwierdzania miejsca praktyki samodzielnie wybranego przez studenta </w:t>
      </w:r>
    </w:p>
    <w:p w14:paraId="3BC7E8B6" w14:textId="6F3B7D3D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 może samodzielnie wybrać miejsce odbywania praktyki w trybie stacjonarnym. W takim przypadku, instytucja lub placówka musi spełniać wszystkie wymogi opisane w punkcie </w:t>
      </w:r>
      <w:r w:rsidR="00545C71">
        <w:rPr>
          <w:rFonts w:asciiTheme="majorHAnsi" w:hAnsiTheme="majorHAnsi"/>
          <w:sz w:val="24"/>
          <w:szCs w:val="24"/>
        </w:rPr>
        <w:t>8</w:t>
      </w:r>
      <w:r w:rsidRPr="00091546">
        <w:rPr>
          <w:rFonts w:asciiTheme="majorHAnsi" w:hAnsiTheme="majorHAnsi"/>
          <w:sz w:val="24"/>
          <w:szCs w:val="24"/>
        </w:rPr>
        <w:t xml:space="preserve"> niniejszego Programu praktyk zawodowych. Uczelniany opiekun praktyk analizuje adekwatność profilu, celów oraz zadań wybranej przez studenta placówki i ocenia, czy gwarantuje ona osiągnięcie przez studenta wszystkich zakładanych dla praktyki efektów uczenia się. W szczególności, uczelniany opiekun praktyk upewnia się, czy dana instytucja lub placówka zatrudnia osoby z wykształceniem kierunkowym, właściwym dla dyscypliny</w:t>
      </w:r>
      <w:r w:rsidR="00281C21">
        <w:rPr>
          <w:rFonts w:asciiTheme="majorHAnsi" w:hAnsiTheme="majorHAnsi"/>
          <w:sz w:val="24"/>
          <w:szCs w:val="24"/>
        </w:rPr>
        <w:t xml:space="preserve"> </w:t>
      </w:r>
      <w:r w:rsidR="00CC5394">
        <w:rPr>
          <w:rFonts w:asciiTheme="majorHAnsi" w:hAnsiTheme="majorHAnsi"/>
          <w:sz w:val="24"/>
          <w:szCs w:val="24"/>
        </w:rPr>
        <w:t xml:space="preserve">pedagogiki </w:t>
      </w:r>
      <w:r w:rsidR="00281C21">
        <w:rPr>
          <w:rFonts w:asciiTheme="majorHAnsi" w:hAnsiTheme="majorHAnsi"/>
          <w:sz w:val="24"/>
          <w:szCs w:val="24"/>
        </w:rPr>
        <w:t>resocjalizac</w:t>
      </w:r>
      <w:r w:rsidR="00CC5394">
        <w:rPr>
          <w:rFonts w:asciiTheme="majorHAnsi" w:hAnsiTheme="majorHAnsi"/>
          <w:sz w:val="24"/>
          <w:szCs w:val="24"/>
        </w:rPr>
        <w:t>y</w:t>
      </w:r>
      <w:r w:rsidR="00281C21">
        <w:rPr>
          <w:rFonts w:asciiTheme="majorHAnsi" w:hAnsiTheme="majorHAnsi"/>
          <w:sz w:val="24"/>
          <w:szCs w:val="24"/>
        </w:rPr>
        <w:t>j</w:t>
      </w:r>
      <w:r w:rsidR="00CC5394">
        <w:rPr>
          <w:rFonts w:asciiTheme="majorHAnsi" w:hAnsiTheme="majorHAnsi"/>
          <w:sz w:val="24"/>
          <w:szCs w:val="24"/>
        </w:rPr>
        <w:t>nej</w:t>
      </w:r>
      <w:r w:rsidRPr="00091546">
        <w:rPr>
          <w:rFonts w:asciiTheme="majorHAnsi" w:hAnsiTheme="majorHAnsi"/>
          <w:sz w:val="24"/>
          <w:szCs w:val="24"/>
        </w:rPr>
        <w:t xml:space="preserve">. Student zobowiązany jest do uzyskania zatwierdzenia miejsca praktyki przez opiekuna praktyk PRZED podjęciem praktyki. Formalnie, zatwierdzenie miejsca praktyki następuje poprzez podpisanie Skierowania na praktykę przez uczelnianego opiekuna praktyk. </w:t>
      </w:r>
    </w:p>
    <w:p w14:paraId="7F375944" w14:textId="0B20AF30" w:rsidR="00091546" w:rsidRPr="00091546" w:rsidRDefault="00091546" w:rsidP="006033DB">
      <w:pPr>
        <w:pStyle w:val="Akapitzlist"/>
        <w:spacing w:after="120" w:line="240" w:lineRule="auto"/>
        <w:ind w:left="426" w:firstLine="425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Przedmiot</w:t>
      </w:r>
      <w:r w:rsidR="0026560B">
        <w:rPr>
          <w:rFonts w:asciiTheme="majorHAnsi" w:hAnsiTheme="majorHAnsi" w:cstheme="minorHAnsi"/>
          <w:sz w:val="24"/>
          <w:szCs w:val="24"/>
        </w:rPr>
        <w:t xml:space="preserve"> realizowanych</w:t>
      </w:r>
      <w:r w:rsidRPr="00091546">
        <w:rPr>
          <w:rFonts w:asciiTheme="majorHAnsi" w:hAnsiTheme="majorHAnsi" w:cstheme="minorHAnsi"/>
          <w:sz w:val="24"/>
          <w:szCs w:val="24"/>
        </w:rPr>
        <w:t xml:space="preserve"> praktyk powinien być zbieżny z programem studiów na kierunku Resocjalizacja. Zalecane miejsce odbywania praktyki zawodowej przez studentów kierunku Resocjalizacja to m.in.:</w:t>
      </w:r>
    </w:p>
    <w:p w14:paraId="09688D07" w14:textId="17E39D3C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Policja</w:t>
      </w:r>
    </w:p>
    <w:p w14:paraId="0AF6FAD2" w14:textId="1213CF1B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Sądy</w:t>
      </w:r>
    </w:p>
    <w:p w14:paraId="40010362" w14:textId="1CFCFD27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Prokuratury</w:t>
      </w:r>
    </w:p>
    <w:p w14:paraId="01EBB02E" w14:textId="30887971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Straż Graniczna</w:t>
      </w:r>
    </w:p>
    <w:p w14:paraId="49D28590" w14:textId="7EA7A755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Służba Więzienna</w:t>
      </w:r>
    </w:p>
    <w:p w14:paraId="2C5ACFA4" w14:textId="00CB6C6E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Krajowa Administracja Skarbowa</w:t>
      </w:r>
    </w:p>
    <w:p w14:paraId="32DC8764" w14:textId="170B77E1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Straż miejska</w:t>
      </w:r>
    </w:p>
    <w:p w14:paraId="5142E5BD" w14:textId="77777777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 xml:space="preserve">Zespoły Kuratorskiej Służby Sądowej </w:t>
      </w:r>
    </w:p>
    <w:p w14:paraId="0E745868" w14:textId="2E02A3E5" w:rsidR="00091546" w:rsidRPr="00091546" w:rsidRDefault="004C0CC4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P</w:t>
      </w:r>
      <w:r w:rsidR="00091546" w:rsidRPr="00091546">
        <w:rPr>
          <w:rFonts w:asciiTheme="majorHAnsi" w:hAnsiTheme="majorHAnsi" w:cstheme="minorHAnsi"/>
          <w:sz w:val="24"/>
          <w:szCs w:val="24"/>
        </w:rPr>
        <w:t>rywatny sektor ochrony osób i mienia</w:t>
      </w:r>
    </w:p>
    <w:p w14:paraId="207051F8" w14:textId="36564D2A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Poradnie Psychologiczno-Pedagogiczne</w:t>
      </w:r>
    </w:p>
    <w:p w14:paraId="100555D0" w14:textId="27DB1299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Ośrodki leczenia i Terapii Uzależnień</w:t>
      </w:r>
    </w:p>
    <w:p w14:paraId="37B9C150" w14:textId="1A653A92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lastRenderedPageBreak/>
        <w:t>Młodzieżowe Ośrodki Socjoterapii</w:t>
      </w:r>
    </w:p>
    <w:p w14:paraId="6C39EF1B" w14:textId="77777777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Młodzieżowe Ośrodki Wychowawcze</w:t>
      </w:r>
    </w:p>
    <w:p w14:paraId="0596BEDF" w14:textId="77777777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 xml:space="preserve">Okręgowe Ośrodki Wychowawcze </w:t>
      </w:r>
    </w:p>
    <w:p w14:paraId="03251F65" w14:textId="77777777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 xml:space="preserve">Zakłady Poprawcze/ Schroniska dla Nieletnich </w:t>
      </w:r>
    </w:p>
    <w:p w14:paraId="423229E0" w14:textId="77777777" w:rsidR="00091546" w:rsidRPr="00091546" w:rsidRDefault="00091546" w:rsidP="00091546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091546">
        <w:rPr>
          <w:rFonts w:asciiTheme="majorHAnsi" w:hAnsiTheme="majorHAnsi" w:cstheme="minorHAnsi"/>
          <w:sz w:val="24"/>
          <w:szCs w:val="24"/>
        </w:rPr>
        <w:t>oraz inne instytucje i organizacje działające na rzecz przeciwdziałania patologiom społecznym, a także wybrane przez studenta miejsce pracy (za zgodą Dziekana/opiekuna uczelnianego).</w:t>
      </w:r>
    </w:p>
    <w:p w14:paraId="197D5B75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792A6341" w14:textId="77777777" w:rsidR="00091546" w:rsidRPr="00091546" w:rsidRDefault="00091546" w:rsidP="00326E1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/>
          <w:sz w:val="24"/>
          <w:szCs w:val="24"/>
        </w:rPr>
      </w:pPr>
      <w:r w:rsidRPr="00091546">
        <w:rPr>
          <w:rFonts w:asciiTheme="majorHAnsi" w:hAnsiTheme="majorHAnsi"/>
          <w:b/>
          <w:sz w:val="24"/>
          <w:szCs w:val="24"/>
        </w:rPr>
        <w:t xml:space="preserve">Warunki kwalifikowania studenta na praktykę </w:t>
      </w:r>
    </w:p>
    <w:p w14:paraId="6415C5DB" w14:textId="78A3C60A" w:rsidR="008A3163" w:rsidRDefault="00C11AB5" w:rsidP="008A3163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C11AB5">
        <w:rPr>
          <w:rFonts w:asciiTheme="majorHAnsi" w:hAnsiTheme="majorHAnsi"/>
          <w:sz w:val="24"/>
          <w:szCs w:val="24"/>
        </w:rPr>
        <w:t xml:space="preserve">Ogólne zasady organizacji praktyk zawodowych, wzory niezbędnych dokumentów, zadania opiekunów praktyk oraz tryb zaliczania praktyk określa Regulamin Praktyk Zawodowych w </w:t>
      </w:r>
      <w:r w:rsidR="00437690">
        <w:rPr>
          <w:rFonts w:asciiTheme="majorHAnsi" w:hAnsiTheme="majorHAnsi"/>
          <w:sz w:val="24"/>
          <w:szCs w:val="24"/>
        </w:rPr>
        <w:t xml:space="preserve">Uniwersytecie Vizja (dawniej </w:t>
      </w:r>
      <w:r w:rsidRPr="00C11AB5">
        <w:rPr>
          <w:rFonts w:asciiTheme="majorHAnsi" w:hAnsiTheme="majorHAnsi"/>
          <w:sz w:val="24"/>
          <w:szCs w:val="24"/>
        </w:rPr>
        <w:t xml:space="preserve">Akademii Ekonomiczno-Humanistycznej w Warszawie </w:t>
      </w:r>
      <w:r w:rsidR="00437690">
        <w:rPr>
          <w:rFonts w:asciiTheme="majorHAnsi" w:hAnsiTheme="majorHAnsi"/>
          <w:sz w:val="24"/>
          <w:szCs w:val="24"/>
        </w:rPr>
        <w:t xml:space="preserve">– </w:t>
      </w:r>
      <w:r w:rsidRPr="00C11AB5">
        <w:rPr>
          <w:rFonts w:asciiTheme="majorHAnsi" w:hAnsiTheme="majorHAnsi"/>
          <w:sz w:val="24"/>
          <w:szCs w:val="24"/>
        </w:rPr>
        <w:t>Załącznik do Zarządzenia Rektora Nr 2/01/2025 z dnia 22 stycznia 2025 roku</w:t>
      </w:r>
      <w:r w:rsidR="00894F42">
        <w:rPr>
          <w:rFonts w:asciiTheme="majorHAnsi" w:hAnsiTheme="majorHAnsi"/>
          <w:sz w:val="24"/>
          <w:szCs w:val="24"/>
        </w:rPr>
        <w:t xml:space="preserve"> – </w:t>
      </w:r>
      <w:hyperlink r:id="rId7" w:history="1">
        <w:r w:rsidR="00894F42" w:rsidRPr="00D13D1C">
          <w:rPr>
            <w:rStyle w:val="Hipercze"/>
            <w:rFonts w:asciiTheme="majorHAnsi" w:hAnsiTheme="majorHAnsi"/>
            <w:sz w:val="24"/>
            <w:szCs w:val="24"/>
          </w:rPr>
          <w:t>https://vizja.pl/praktyki</w:t>
        </w:r>
      </w:hyperlink>
      <w:r w:rsidRPr="00C11AB5">
        <w:rPr>
          <w:rFonts w:asciiTheme="majorHAnsi" w:hAnsiTheme="majorHAnsi"/>
          <w:sz w:val="24"/>
          <w:szCs w:val="24"/>
        </w:rPr>
        <w:t>).</w:t>
      </w:r>
    </w:p>
    <w:p w14:paraId="6A2EA6F4" w14:textId="43B72511" w:rsidR="00091546" w:rsidRPr="00091546" w:rsidRDefault="00091546" w:rsidP="00C11AB5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 xml:space="preserve">Student zobowiązany odbyć praktykę w instytucji lub placówce, zgłasza się do uczelnianego opiekuna praktyk i deklaruje w jakim miejscu i w jakim czasie chciałby odbyć praktykę. Uczelniany opiekun praktyk ocenia adekwatność propozycji studenta, biorąc pod uwagę wszystkie warunki i kryteria opisane w uczelnianym Regulaminie praktyk i Programie praktyk zawodowych dla kierunku resocjalizacja. Decyzję o zakwalifikowaniu studenta na praktykę podejmuje uczelniany opiekun praktyk. Student przyjmowany jest na praktykę na podstawie: </w:t>
      </w:r>
    </w:p>
    <w:p w14:paraId="1AC7BFAD" w14:textId="4D71A343" w:rsidR="00091546" w:rsidRPr="002F189F" w:rsidRDefault="00091546" w:rsidP="002F189F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2F189F">
        <w:rPr>
          <w:rFonts w:asciiTheme="majorHAnsi" w:hAnsiTheme="majorHAnsi"/>
          <w:sz w:val="24"/>
          <w:szCs w:val="24"/>
        </w:rPr>
        <w:t xml:space="preserve">Porozumienia o przeprowadzenie praktyki studenckiej dla danego studenta, zawartego pomiędzy uczelnią a jednostką, w której odbywa się praktyka, </w:t>
      </w:r>
    </w:p>
    <w:p w14:paraId="7C110BF0" w14:textId="107171FD" w:rsidR="00091546" w:rsidRPr="002F189F" w:rsidRDefault="00091546" w:rsidP="002F189F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2F189F">
        <w:rPr>
          <w:rFonts w:asciiTheme="majorHAnsi" w:hAnsiTheme="majorHAnsi"/>
          <w:sz w:val="24"/>
          <w:szCs w:val="24"/>
        </w:rPr>
        <w:t xml:space="preserve">indywidualnego Skierowania na praktyki. </w:t>
      </w:r>
    </w:p>
    <w:p w14:paraId="3503E9F4" w14:textId="77777777" w:rsidR="00091546" w:rsidRP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  <w:r w:rsidRPr="00091546">
        <w:rPr>
          <w:rFonts w:asciiTheme="majorHAnsi" w:hAnsiTheme="majorHAnsi"/>
          <w:sz w:val="24"/>
          <w:szCs w:val="24"/>
        </w:rPr>
        <w:t>Oba te dokumenty w imieniu uczelni podpisuje uczelniany opiekun praktyk na podstawie pełnomocnictwa udzielonego przez Rektora. Praktyki w trybie projektowym realizowane są w ramach programu studiów od trzeciego semestru studiów, po wypełnieniu warunków wynikających z regulaminu studiów.</w:t>
      </w:r>
    </w:p>
    <w:p w14:paraId="7233018A" w14:textId="77777777" w:rsidR="00091546" w:rsidRDefault="00091546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7C236A54" w14:textId="77777777" w:rsidR="003C455E" w:rsidRPr="00091546" w:rsidRDefault="003C455E" w:rsidP="00091546">
      <w:pPr>
        <w:ind w:left="360"/>
        <w:jc w:val="both"/>
        <w:rPr>
          <w:rFonts w:asciiTheme="majorHAnsi" w:hAnsiTheme="majorHAnsi"/>
          <w:sz w:val="24"/>
          <w:szCs w:val="24"/>
        </w:rPr>
      </w:pPr>
    </w:p>
    <w:p w14:paraId="2433E309" w14:textId="494F5D68" w:rsidR="00870CC2" w:rsidRPr="003C455E" w:rsidRDefault="00A30336" w:rsidP="00976FFC">
      <w:pPr>
        <w:rPr>
          <w:rFonts w:asciiTheme="majorHAnsi" w:hAnsiTheme="majorHAnsi"/>
          <w:i/>
          <w:iCs/>
          <w:sz w:val="24"/>
          <w:szCs w:val="24"/>
        </w:rPr>
      </w:pPr>
      <w:r w:rsidRPr="003C455E">
        <w:rPr>
          <w:rFonts w:asciiTheme="majorHAnsi" w:hAnsiTheme="majorHAnsi"/>
          <w:i/>
          <w:iCs/>
          <w:sz w:val="24"/>
          <w:szCs w:val="24"/>
        </w:rPr>
        <w:t>Warszawa 30.04.2025</w:t>
      </w:r>
      <w:r w:rsidRPr="003C455E">
        <w:rPr>
          <w:rFonts w:asciiTheme="majorHAnsi" w:hAnsiTheme="majorHAnsi"/>
          <w:i/>
          <w:iCs/>
          <w:sz w:val="24"/>
          <w:szCs w:val="24"/>
        </w:rPr>
        <w:tab/>
      </w:r>
      <w:r w:rsidRPr="003C455E">
        <w:rPr>
          <w:rFonts w:asciiTheme="majorHAnsi" w:hAnsiTheme="majorHAnsi"/>
          <w:i/>
          <w:iCs/>
          <w:sz w:val="24"/>
          <w:szCs w:val="24"/>
        </w:rPr>
        <w:tab/>
      </w:r>
      <w:r w:rsidRPr="003C455E">
        <w:rPr>
          <w:rFonts w:asciiTheme="majorHAnsi" w:hAnsiTheme="majorHAnsi"/>
          <w:i/>
          <w:iCs/>
          <w:sz w:val="24"/>
          <w:szCs w:val="24"/>
        </w:rPr>
        <w:tab/>
      </w:r>
      <w:r w:rsidRPr="003C455E">
        <w:rPr>
          <w:rFonts w:asciiTheme="majorHAnsi" w:hAnsiTheme="majorHAnsi"/>
          <w:i/>
          <w:iCs/>
          <w:sz w:val="24"/>
          <w:szCs w:val="24"/>
        </w:rPr>
        <w:tab/>
      </w:r>
      <w:r w:rsidRPr="003C455E">
        <w:rPr>
          <w:rFonts w:asciiTheme="majorHAnsi" w:hAnsiTheme="majorHAnsi"/>
          <w:i/>
          <w:iCs/>
          <w:sz w:val="24"/>
          <w:szCs w:val="24"/>
        </w:rPr>
        <w:tab/>
      </w:r>
      <w:r w:rsidR="004312F7" w:rsidRPr="003C455E">
        <w:rPr>
          <w:rFonts w:asciiTheme="majorHAnsi" w:hAnsiTheme="majorHAnsi"/>
          <w:i/>
          <w:iCs/>
          <w:sz w:val="24"/>
          <w:szCs w:val="24"/>
        </w:rPr>
        <w:tab/>
      </w:r>
      <w:r w:rsidRPr="003C455E">
        <w:rPr>
          <w:rFonts w:asciiTheme="majorHAnsi" w:hAnsiTheme="majorHAnsi"/>
          <w:i/>
          <w:iCs/>
          <w:sz w:val="24"/>
          <w:szCs w:val="24"/>
        </w:rPr>
        <w:t>Zatwierdzam</w:t>
      </w:r>
    </w:p>
    <w:p w14:paraId="37D7B2D4" w14:textId="5354F4C1" w:rsidR="004312F7" w:rsidRPr="003C455E" w:rsidRDefault="004312F7" w:rsidP="004312F7">
      <w:pPr>
        <w:jc w:val="right"/>
        <w:rPr>
          <w:rFonts w:asciiTheme="majorHAnsi" w:hAnsiTheme="majorHAnsi"/>
          <w:i/>
          <w:iCs/>
          <w:sz w:val="24"/>
          <w:szCs w:val="24"/>
        </w:rPr>
      </w:pPr>
      <w:r w:rsidRPr="003C455E">
        <w:rPr>
          <w:rFonts w:asciiTheme="majorHAnsi" w:hAnsiTheme="majorHAnsi"/>
          <w:i/>
          <w:iCs/>
          <w:sz w:val="24"/>
          <w:szCs w:val="24"/>
        </w:rPr>
        <w:t>Dziekan Wydziału Nauk o Człowieku</w:t>
      </w:r>
    </w:p>
    <w:p w14:paraId="61C38129" w14:textId="04840273" w:rsidR="004312F7" w:rsidRPr="003C455E" w:rsidRDefault="004312F7" w:rsidP="00FB2F3B">
      <w:pPr>
        <w:tabs>
          <w:tab w:val="left" w:pos="3261"/>
        </w:tabs>
        <w:jc w:val="right"/>
        <w:rPr>
          <w:rFonts w:asciiTheme="majorHAnsi" w:hAnsiTheme="majorHAnsi"/>
          <w:i/>
          <w:iCs/>
          <w:sz w:val="24"/>
          <w:szCs w:val="24"/>
        </w:rPr>
      </w:pPr>
      <w:r w:rsidRPr="003C455E">
        <w:rPr>
          <w:rFonts w:asciiTheme="majorHAnsi" w:hAnsiTheme="majorHAnsi"/>
          <w:i/>
          <w:iCs/>
          <w:sz w:val="24"/>
          <w:szCs w:val="24"/>
        </w:rPr>
        <w:t>/-/ dr Giuseppe Leonardi</w:t>
      </w:r>
      <w:r w:rsidRPr="003C455E">
        <w:rPr>
          <w:rFonts w:asciiTheme="majorHAnsi" w:hAnsiTheme="majorHAnsi"/>
          <w:i/>
          <w:iCs/>
          <w:sz w:val="24"/>
          <w:szCs w:val="24"/>
        </w:rPr>
        <w:tab/>
      </w:r>
    </w:p>
    <w:sectPr w:rsidR="004312F7" w:rsidRPr="003C455E" w:rsidSect="00091546">
      <w:headerReference w:type="default" r:id="rId8"/>
      <w:pgSz w:w="11906" w:h="16838"/>
      <w:pgMar w:top="1985" w:right="1418" w:bottom="181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9E3B" w14:textId="77777777" w:rsidR="003A2B56" w:rsidRDefault="003A2B56" w:rsidP="00604221">
      <w:pPr>
        <w:spacing w:after="0" w:line="240" w:lineRule="auto"/>
      </w:pPr>
      <w:r>
        <w:separator/>
      </w:r>
    </w:p>
  </w:endnote>
  <w:endnote w:type="continuationSeparator" w:id="0">
    <w:p w14:paraId="2B39DBC4" w14:textId="77777777" w:rsidR="003A2B56" w:rsidRDefault="003A2B56" w:rsidP="006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76F9" w14:textId="77777777" w:rsidR="003A2B56" w:rsidRDefault="003A2B56" w:rsidP="00604221">
      <w:pPr>
        <w:spacing w:after="0" w:line="240" w:lineRule="auto"/>
      </w:pPr>
      <w:r>
        <w:separator/>
      </w:r>
    </w:p>
  </w:footnote>
  <w:footnote w:type="continuationSeparator" w:id="0">
    <w:p w14:paraId="0CDD8D40" w14:textId="77777777" w:rsidR="003A2B56" w:rsidRDefault="003A2B56" w:rsidP="006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5FCF" w14:textId="20A1071F" w:rsidR="00604221" w:rsidRDefault="006C3BE5" w:rsidP="006C3BE5">
    <w:pPr>
      <w:pStyle w:val="Nagwek"/>
      <w:jc w:val="center"/>
    </w:pPr>
    <w:r>
      <w:rPr>
        <w:noProof/>
      </w:rPr>
      <w:drawing>
        <wp:inline distT="0" distB="0" distL="0" distR="0" wp14:anchorId="5E6E31B4" wp14:editId="76BD1B73">
          <wp:extent cx="2171700" cy="94721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950" cy="95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1A5"/>
    <w:multiLevelType w:val="hybridMultilevel"/>
    <w:tmpl w:val="9C889D3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CE123E"/>
    <w:multiLevelType w:val="hybridMultilevel"/>
    <w:tmpl w:val="27BA7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0F17"/>
    <w:multiLevelType w:val="hybridMultilevel"/>
    <w:tmpl w:val="0A3E3D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F13B63"/>
    <w:multiLevelType w:val="hybridMultilevel"/>
    <w:tmpl w:val="8F78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60B0"/>
    <w:multiLevelType w:val="hybridMultilevel"/>
    <w:tmpl w:val="A094BE42"/>
    <w:lvl w:ilvl="0" w:tplc="5686B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FC6"/>
    <w:multiLevelType w:val="hybridMultilevel"/>
    <w:tmpl w:val="3D703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6E8B"/>
    <w:multiLevelType w:val="hybridMultilevel"/>
    <w:tmpl w:val="8D00A6C4"/>
    <w:lvl w:ilvl="0" w:tplc="65F62C3E">
      <w:start w:val="1"/>
      <w:numFmt w:val="decimal"/>
      <w:lvlText w:val="W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46CE"/>
    <w:multiLevelType w:val="hybridMultilevel"/>
    <w:tmpl w:val="241A5C78"/>
    <w:lvl w:ilvl="0" w:tplc="5686B2D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D6E4548"/>
    <w:multiLevelType w:val="hybridMultilevel"/>
    <w:tmpl w:val="2E78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A4CA4"/>
    <w:multiLevelType w:val="hybridMultilevel"/>
    <w:tmpl w:val="998AB7BE"/>
    <w:lvl w:ilvl="0" w:tplc="CE3E9D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B1090"/>
    <w:multiLevelType w:val="hybridMultilevel"/>
    <w:tmpl w:val="302A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5200"/>
    <w:multiLevelType w:val="hybridMultilevel"/>
    <w:tmpl w:val="DFB0DD2A"/>
    <w:lvl w:ilvl="0" w:tplc="37B800EC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D644558"/>
    <w:multiLevelType w:val="hybridMultilevel"/>
    <w:tmpl w:val="181E82F4"/>
    <w:lvl w:ilvl="0" w:tplc="188E4F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7647040">
    <w:abstractNumId w:val="3"/>
  </w:num>
  <w:num w:numId="2" w16cid:durableId="342170856">
    <w:abstractNumId w:val="8"/>
  </w:num>
  <w:num w:numId="3" w16cid:durableId="64114612">
    <w:abstractNumId w:val="1"/>
  </w:num>
  <w:num w:numId="4" w16cid:durableId="1123647197">
    <w:abstractNumId w:val="10"/>
  </w:num>
  <w:num w:numId="5" w16cid:durableId="836311749">
    <w:abstractNumId w:val="12"/>
  </w:num>
  <w:num w:numId="6" w16cid:durableId="1887989996">
    <w:abstractNumId w:val="2"/>
  </w:num>
  <w:num w:numId="7" w16cid:durableId="370805118">
    <w:abstractNumId w:val="6"/>
  </w:num>
  <w:num w:numId="8" w16cid:durableId="702054103">
    <w:abstractNumId w:val="9"/>
  </w:num>
  <w:num w:numId="9" w16cid:durableId="106239178">
    <w:abstractNumId w:val="0"/>
  </w:num>
  <w:num w:numId="10" w16cid:durableId="77680910">
    <w:abstractNumId w:val="5"/>
  </w:num>
  <w:num w:numId="11" w16cid:durableId="2054310431">
    <w:abstractNumId w:val="4"/>
  </w:num>
  <w:num w:numId="12" w16cid:durableId="906500889">
    <w:abstractNumId w:val="7"/>
  </w:num>
  <w:num w:numId="13" w16cid:durableId="311638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21"/>
    <w:rsid w:val="00000252"/>
    <w:rsid w:val="00000C1C"/>
    <w:rsid w:val="00001091"/>
    <w:rsid w:val="000107C3"/>
    <w:rsid w:val="00011913"/>
    <w:rsid w:val="0001556D"/>
    <w:rsid w:val="00016655"/>
    <w:rsid w:val="0002484F"/>
    <w:rsid w:val="000426E4"/>
    <w:rsid w:val="000625CB"/>
    <w:rsid w:val="000757A6"/>
    <w:rsid w:val="00091546"/>
    <w:rsid w:val="000915AA"/>
    <w:rsid w:val="00095A32"/>
    <w:rsid w:val="000B6A4B"/>
    <w:rsid w:val="000C7BDB"/>
    <w:rsid w:val="000E1E89"/>
    <w:rsid w:val="000F3671"/>
    <w:rsid w:val="000F4327"/>
    <w:rsid w:val="00100689"/>
    <w:rsid w:val="001057B3"/>
    <w:rsid w:val="001076D6"/>
    <w:rsid w:val="00122ACA"/>
    <w:rsid w:val="00132159"/>
    <w:rsid w:val="00140C61"/>
    <w:rsid w:val="00144B9D"/>
    <w:rsid w:val="00154804"/>
    <w:rsid w:val="00156225"/>
    <w:rsid w:val="0015679C"/>
    <w:rsid w:val="0017410F"/>
    <w:rsid w:val="00186260"/>
    <w:rsid w:val="00186547"/>
    <w:rsid w:val="00197ADD"/>
    <w:rsid w:val="001B746E"/>
    <w:rsid w:val="001D0156"/>
    <w:rsid w:val="001F516F"/>
    <w:rsid w:val="0020473C"/>
    <w:rsid w:val="00230F3A"/>
    <w:rsid w:val="0025786E"/>
    <w:rsid w:val="0026560B"/>
    <w:rsid w:val="002748C0"/>
    <w:rsid w:val="002778CA"/>
    <w:rsid w:val="00281C21"/>
    <w:rsid w:val="00283F19"/>
    <w:rsid w:val="0029069F"/>
    <w:rsid w:val="002A1BF0"/>
    <w:rsid w:val="002A3AF1"/>
    <w:rsid w:val="002A5D1C"/>
    <w:rsid w:val="002B48DA"/>
    <w:rsid w:val="002D15F7"/>
    <w:rsid w:val="002D513A"/>
    <w:rsid w:val="002E659B"/>
    <w:rsid w:val="002F189F"/>
    <w:rsid w:val="00326E1A"/>
    <w:rsid w:val="0032793F"/>
    <w:rsid w:val="00335CDC"/>
    <w:rsid w:val="003520A9"/>
    <w:rsid w:val="003626A0"/>
    <w:rsid w:val="0039602F"/>
    <w:rsid w:val="003A20C7"/>
    <w:rsid w:val="003A2B56"/>
    <w:rsid w:val="003A63E0"/>
    <w:rsid w:val="003C2459"/>
    <w:rsid w:val="003C358A"/>
    <w:rsid w:val="003C455E"/>
    <w:rsid w:val="003C4A22"/>
    <w:rsid w:val="003C7271"/>
    <w:rsid w:val="003D2FBD"/>
    <w:rsid w:val="003D76C4"/>
    <w:rsid w:val="003E4EBD"/>
    <w:rsid w:val="003E66BC"/>
    <w:rsid w:val="003F0077"/>
    <w:rsid w:val="00406685"/>
    <w:rsid w:val="004135C3"/>
    <w:rsid w:val="004312F7"/>
    <w:rsid w:val="00437690"/>
    <w:rsid w:val="0045632C"/>
    <w:rsid w:val="00463B55"/>
    <w:rsid w:val="00465D35"/>
    <w:rsid w:val="00475ECA"/>
    <w:rsid w:val="0048345E"/>
    <w:rsid w:val="004C0CC4"/>
    <w:rsid w:val="004D0A3A"/>
    <w:rsid w:val="004D2946"/>
    <w:rsid w:val="004F26BE"/>
    <w:rsid w:val="004F3935"/>
    <w:rsid w:val="004F424F"/>
    <w:rsid w:val="004F57EA"/>
    <w:rsid w:val="0050168D"/>
    <w:rsid w:val="00514B52"/>
    <w:rsid w:val="005155F3"/>
    <w:rsid w:val="00532A87"/>
    <w:rsid w:val="005336A3"/>
    <w:rsid w:val="00545C71"/>
    <w:rsid w:val="0056638D"/>
    <w:rsid w:val="00573D31"/>
    <w:rsid w:val="00582544"/>
    <w:rsid w:val="00584B29"/>
    <w:rsid w:val="0058728D"/>
    <w:rsid w:val="00594212"/>
    <w:rsid w:val="005A7A70"/>
    <w:rsid w:val="005C1CAA"/>
    <w:rsid w:val="005C2D55"/>
    <w:rsid w:val="005F2B4C"/>
    <w:rsid w:val="00601DD0"/>
    <w:rsid w:val="006033DB"/>
    <w:rsid w:val="00604221"/>
    <w:rsid w:val="0060734C"/>
    <w:rsid w:val="00612CFC"/>
    <w:rsid w:val="00612FE1"/>
    <w:rsid w:val="00627A00"/>
    <w:rsid w:val="0065111E"/>
    <w:rsid w:val="00672209"/>
    <w:rsid w:val="006819EB"/>
    <w:rsid w:val="0068528E"/>
    <w:rsid w:val="0069377A"/>
    <w:rsid w:val="006B5069"/>
    <w:rsid w:val="006C3BE5"/>
    <w:rsid w:val="006F385C"/>
    <w:rsid w:val="00700962"/>
    <w:rsid w:val="0070286B"/>
    <w:rsid w:val="007225E9"/>
    <w:rsid w:val="00723970"/>
    <w:rsid w:val="00751ACD"/>
    <w:rsid w:val="007533E9"/>
    <w:rsid w:val="00761771"/>
    <w:rsid w:val="00767725"/>
    <w:rsid w:val="0078205E"/>
    <w:rsid w:val="0079317F"/>
    <w:rsid w:val="0079771E"/>
    <w:rsid w:val="007D344A"/>
    <w:rsid w:val="008274B8"/>
    <w:rsid w:val="00827B45"/>
    <w:rsid w:val="00827DD5"/>
    <w:rsid w:val="00836252"/>
    <w:rsid w:val="00843D6E"/>
    <w:rsid w:val="00845924"/>
    <w:rsid w:val="0085117C"/>
    <w:rsid w:val="008610A1"/>
    <w:rsid w:val="00870CC2"/>
    <w:rsid w:val="00870EEA"/>
    <w:rsid w:val="0088558F"/>
    <w:rsid w:val="00894F42"/>
    <w:rsid w:val="008A3163"/>
    <w:rsid w:val="008A5BA3"/>
    <w:rsid w:val="008B0DB4"/>
    <w:rsid w:val="008B3DE1"/>
    <w:rsid w:val="008C7E44"/>
    <w:rsid w:val="008D6460"/>
    <w:rsid w:val="008F6F1B"/>
    <w:rsid w:val="0090766A"/>
    <w:rsid w:val="00927FE2"/>
    <w:rsid w:val="00943FE7"/>
    <w:rsid w:val="00944E32"/>
    <w:rsid w:val="009605BA"/>
    <w:rsid w:val="00976FFC"/>
    <w:rsid w:val="00977E97"/>
    <w:rsid w:val="00993827"/>
    <w:rsid w:val="009A03C9"/>
    <w:rsid w:val="009C4826"/>
    <w:rsid w:val="009C6EC3"/>
    <w:rsid w:val="009F6689"/>
    <w:rsid w:val="00A00EA5"/>
    <w:rsid w:val="00A05990"/>
    <w:rsid w:val="00A0687D"/>
    <w:rsid w:val="00A1761D"/>
    <w:rsid w:val="00A2255A"/>
    <w:rsid w:val="00A22E1F"/>
    <w:rsid w:val="00A27EE8"/>
    <w:rsid w:val="00A30336"/>
    <w:rsid w:val="00A30382"/>
    <w:rsid w:val="00A443B3"/>
    <w:rsid w:val="00A64F66"/>
    <w:rsid w:val="00A71A31"/>
    <w:rsid w:val="00A73F07"/>
    <w:rsid w:val="00A80BEB"/>
    <w:rsid w:val="00AB01F5"/>
    <w:rsid w:val="00AC2C8F"/>
    <w:rsid w:val="00AC6E5F"/>
    <w:rsid w:val="00AD1117"/>
    <w:rsid w:val="00AD14FE"/>
    <w:rsid w:val="00AF0461"/>
    <w:rsid w:val="00AF117C"/>
    <w:rsid w:val="00AF38D8"/>
    <w:rsid w:val="00B136B7"/>
    <w:rsid w:val="00B20BFD"/>
    <w:rsid w:val="00B2529C"/>
    <w:rsid w:val="00B32AD2"/>
    <w:rsid w:val="00B3487B"/>
    <w:rsid w:val="00B42526"/>
    <w:rsid w:val="00B42868"/>
    <w:rsid w:val="00B50165"/>
    <w:rsid w:val="00B7595B"/>
    <w:rsid w:val="00B903E6"/>
    <w:rsid w:val="00BA4A83"/>
    <w:rsid w:val="00BC3167"/>
    <w:rsid w:val="00BF7B24"/>
    <w:rsid w:val="00C11AB5"/>
    <w:rsid w:val="00C30DB0"/>
    <w:rsid w:val="00C30EE4"/>
    <w:rsid w:val="00C42CCE"/>
    <w:rsid w:val="00C43F60"/>
    <w:rsid w:val="00C51EA5"/>
    <w:rsid w:val="00C56250"/>
    <w:rsid w:val="00C70F4C"/>
    <w:rsid w:val="00C9403E"/>
    <w:rsid w:val="00CA2948"/>
    <w:rsid w:val="00CB2A2C"/>
    <w:rsid w:val="00CB4F8E"/>
    <w:rsid w:val="00CB6605"/>
    <w:rsid w:val="00CC21C3"/>
    <w:rsid w:val="00CC5394"/>
    <w:rsid w:val="00CE1C6B"/>
    <w:rsid w:val="00CF6F6D"/>
    <w:rsid w:val="00D04EE9"/>
    <w:rsid w:val="00D164BB"/>
    <w:rsid w:val="00D228CE"/>
    <w:rsid w:val="00D22F81"/>
    <w:rsid w:val="00D31F31"/>
    <w:rsid w:val="00D7715B"/>
    <w:rsid w:val="00D87D91"/>
    <w:rsid w:val="00DA4817"/>
    <w:rsid w:val="00DB2BFF"/>
    <w:rsid w:val="00DB46C4"/>
    <w:rsid w:val="00DD46C1"/>
    <w:rsid w:val="00DF1E2C"/>
    <w:rsid w:val="00DF2BA0"/>
    <w:rsid w:val="00E01FAD"/>
    <w:rsid w:val="00E13573"/>
    <w:rsid w:val="00E160B6"/>
    <w:rsid w:val="00E1618F"/>
    <w:rsid w:val="00E40A5D"/>
    <w:rsid w:val="00E764AB"/>
    <w:rsid w:val="00E85CA3"/>
    <w:rsid w:val="00E86B51"/>
    <w:rsid w:val="00EB693D"/>
    <w:rsid w:val="00EC2D10"/>
    <w:rsid w:val="00EC74FF"/>
    <w:rsid w:val="00F1761B"/>
    <w:rsid w:val="00F371B1"/>
    <w:rsid w:val="00F45C43"/>
    <w:rsid w:val="00F53B15"/>
    <w:rsid w:val="00F5789F"/>
    <w:rsid w:val="00F61A5A"/>
    <w:rsid w:val="00F93152"/>
    <w:rsid w:val="00F94C26"/>
    <w:rsid w:val="00F95B5E"/>
    <w:rsid w:val="00FB12E8"/>
    <w:rsid w:val="00FB1A52"/>
    <w:rsid w:val="00FB2F3B"/>
    <w:rsid w:val="00FB5020"/>
    <w:rsid w:val="00FC11DD"/>
    <w:rsid w:val="00FE0E4B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72DD"/>
  <w15:docId w15:val="{B80DEB49-7898-40F4-9CFF-3D703A1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27F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1C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C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C7271"/>
    <w:pPr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091546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90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zja.pl/prakty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2293</Words>
  <Characters>13762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Giuseppe Leonardi AEH</cp:lastModifiedBy>
  <cp:revision>107</cp:revision>
  <cp:lastPrinted>2021-02-04T19:02:00Z</cp:lastPrinted>
  <dcterms:created xsi:type="dcterms:W3CDTF">2025-05-09T13:43:00Z</dcterms:created>
  <dcterms:modified xsi:type="dcterms:W3CDTF">2025-05-17T09:53:00Z</dcterms:modified>
</cp:coreProperties>
</file>