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AD56" w14:textId="6D2CF4B3" w:rsidR="003A6249" w:rsidRPr="005F0263" w:rsidRDefault="00A648E1" w:rsidP="00543118">
      <w:pPr>
        <w:pStyle w:val="Tytu"/>
        <w:ind w:right="3"/>
      </w:pPr>
      <w:r w:rsidRPr="005F0263">
        <w:t>Zarządzenie nr 1/07/2024</w:t>
      </w:r>
      <w:r w:rsidR="005F0263">
        <w:t xml:space="preserve"> </w:t>
      </w:r>
      <w:r w:rsidR="005F0263">
        <w:br/>
      </w:r>
      <w:r w:rsidRPr="005F0263">
        <w:t>Rektora Akademii Ekonomiczno-Humanistycznej w Warszawie z</w:t>
      </w:r>
      <w:r w:rsidR="006D7BA0">
        <w:t> </w:t>
      </w:r>
      <w:r w:rsidRPr="005F0263">
        <w:t>dnia</w:t>
      </w:r>
      <w:r w:rsidR="006D7BA0">
        <w:t> </w:t>
      </w:r>
      <w:r w:rsidRPr="005F0263">
        <w:t>1</w:t>
      </w:r>
      <w:r w:rsidR="006D7BA0">
        <w:t> </w:t>
      </w:r>
      <w:r w:rsidRPr="005F0263">
        <w:t>lipca 2024 r.</w:t>
      </w:r>
    </w:p>
    <w:p w14:paraId="475E0375" w14:textId="4267269A" w:rsidR="003A6249" w:rsidRPr="005F0263" w:rsidRDefault="00A648E1" w:rsidP="00543118">
      <w:pPr>
        <w:pStyle w:val="Podtytu"/>
        <w:ind w:right="3"/>
      </w:pPr>
      <w:r w:rsidRPr="005F0263">
        <w:t xml:space="preserve">w sprawie zasad wykorzystywania narzędzi </w:t>
      </w:r>
      <w:r w:rsidR="005F0263">
        <w:br/>
      </w:r>
      <w:r w:rsidRPr="005F0263">
        <w:t>opartych na sztucznej inteligencji (SI)</w:t>
      </w:r>
    </w:p>
    <w:p w14:paraId="2404EA2C" w14:textId="25BDEFFA" w:rsidR="003A6249" w:rsidRDefault="00A648E1" w:rsidP="00543118">
      <w:pPr>
        <w:ind w:right="3"/>
      </w:pP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 art.</w:t>
      </w:r>
      <w:r>
        <w:rPr>
          <w:spacing w:val="-7"/>
          <w:w w:val="105"/>
        </w:rPr>
        <w:t xml:space="preserve"> </w:t>
      </w:r>
      <w:r>
        <w:rPr>
          <w:w w:val="105"/>
        </w:rPr>
        <w:t>23</w:t>
      </w:r>
      <w:r>
        <w:rPr>
          <w:spacing w:val="-13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1 ustawy z</w:t>
      </w:r>
      <w:r>
        <w:rPr>
          <w:spacing w:val="-1"/>
          <w:w w:val="105"/>
        </w:rPr>
        <w:t xml:space="preserve"> </w:t>
      </w:r>
      <w:r>
        <w:rPr>
          <w:w w:val="105"/>
        </w:rPr>
        <w:t>dnia 20</w:t>
      </w:r>
      <w:r>
        <w:rPr>
          <w:spacing w:val="-11"/>
          <w:w w:val="105"/>
        </w:rPr>
        <w:t xml:space="preserve"> </w:t>
      </w:r>
      <w:r>
        <w:rPr>
          <w:w w:val="105"/>
        </w:rPr>
        <w:t>lipca 2018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 w:rsidR="00650777">
        <w:rPr>
          <w:spacing w:val="-15"/>
          <w:w w:val="105"/>
        </w:rPr>
        <w:t xml:space="preserve"> </w:t>
      </w:r>
      <w:r w:rsidR="00554659">
        <w:rPr>
          <w:w w:val="105"/>
        </w:rPr>
        <w:t xml:space="preserve">– </w:t>
      </w:r>
      <w:r>
        <w:rPr>
          <w:w w:val="105"/>
        </w:rPr>
        <w:t>Prawo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szkolnictwie wyższym i</w:t>
      </w:r>
      <w:r w:rsidR="006D7BA0">
        <w:rPr>
          <w:w w:val="105"/>
        </w:rPr>
        <w:t> </w:t>
      </w:r>
      <w:r>
        <w:rPr>
          <w:w w:val="105"/>
        </w:rPr>
        <w:t>nauce (Dz.U. z 2018r. poz.1668 ze zm.) oraz §12 ust. 4 pkt. 1) Statutu Akademii</w:t>
      </w:r>
      <w:r w:rsidR="00554659">
        <w:rPr>
          <w:w w:val="105"/>
        </w:rPr>
        <w:t xml:space="preserve"> </w:t>
      </w:r>
      <w:r>
        <w:rPr>
          <w:w w:val="105"/>
        </w:rPr>
        <w:t>Ekonomiczno-Humanistycznej w</w:t>
      </w:r>
      <w:r>
        <w:rPr>
          <w:spacing w:val="-3"/>
          <w:w w:val="105"/>
        </w:rPr>
        <w:t xml:space="preserve"> </w:t>
      </w:r>
      <w:r>
        <w:rPr>
          <w:w w:val="105"/>
        </w:rPr>
        <w:t>Warszawie zarządzam, co następuje:</w:t>
      </w:r>
    </w:p>
    <w:p w14:paraId="6B98558D" w14:textId="77777777" w:rsidR="003A6249" w:rsidRPr="007717BA" w:rsidRDefault="00A648E1" w:rsidP="00543118">
      <w:pPr>
        <w:pStyle w:val="Nagwek1"/>
        <w:ind w:right="3"/>
      </w:pPr>
      <w:r w:rsidRPr="007717BA">
        <w:t>§1</w:t>
      </w:r>
    </w:p>
    <w:p w14:paraId="605828DD" w14:textId="1B36BDDB" w:rsidR="003A6249" w:rsidRDefault="00A648E1" w:rsidP="00543118">
      <w:pPr>
        <w:ind w:right="3"/>
      </w:pP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obliczu</w:t>
      </w:r>
      <w:r>
        <w:rPr>
          <w:spacing w:val="-3"/>
          <w:w w:val="105"/>
        </w:rPr>
        <w:t xml:space="preserve"> </w:t>
      </w:r>
      <w:r>
        <w:rPr>
          <w:w w:val="105"/>
        </w:rPr>
        <w:t>dynamicznego rozwoju technologii</w:t>
      </w:r>
      <w:r>
        <w:rPr>
          <w:spacing w:val="-7"/>
          <w:w w:val="105"/>
        </w:rPr>
        <w:t xml:space="preserve"> </w:t>
      </w:r>
      <w:r>
        <w:rPr>
          <w:w w:val="105"/>
        </w:rPr>
        <w:t>sztucznej</w:t>
      </w:r>
      <w:r>
        <w:rPr>
          <w:spacing w:val="-12"/>
          <w:w w:val="105"/>
        </w:rPr>
        <w:t xml:space="preserve"> </w:t>
      </w:r>
      <w:r>
        <w:rPr>
          <w:w w:val="105"/>
        </w:rPr>
        <w:t>inteligencji (SI) oraz</w:t>
      </w:r>
      <w:r>
        <w:rPr>
          <w:spacing w:val="13"/>
          <w:w w:val="105"/>
        </w:rPr>
        <w:t xml:space="preserve"> </w:t>
      </w:r>
      <w:r>
        <w:rPr>
          <w:w w:val="105"/>
        </w:rPr>
        <w:t>jej</w:t>
      </w:r>
      <w:r>
        <w:rPr>
          <w:spacing w:val="-12"/>
          <w:w w:val="105"/>
        </w:rPr>
        <w:t xml:space="preserve"> </w:t>
      </w:r>
      <w:r>
        <w:rPr>
          <w:w w:val="105"/>
        </w:rPr>
        <w:t>rosnącego</w:t>
      </w:r>
      <w:r>
        <w:rPr>
          <w:spacing w:val="-4"/>
          <w:w w:val="105"/>
        </w:rPr>
        <w:t xml:space="preserve"> </w:t>
      </w:r>
      <w:r>
        <w:rPr>
          <w:w w:val="105"/>
        </w:rPr>
        <w:t>wpływu na</w:t>
      </w:r>
      <w:r>
        <w:rPr>
          <w:spacing w:val="-11"/>
          <w:w w:val="105"/>
        </w:rPr>
        <w:t xml:space="preserve"> </w:t>
      </w:r>
      <w:r>
        <w:rPr>
          <w:w w:val="105"/>
        </w:rPr>
        <w:t>wszystkie</w:t>
      </w:r>
      <w:r>
        <w:rPr>
          <w:spacing w:val="-4"/>
          <w:w w:val="105"/>
        </w:rPr>
        <w:t xml:space="preserve"> </w:t>
      </w:r>
      <w:r>
        <w:rPr>
          <w:w w:val="105"/>
        </w:rPr>
        <w:t>sfery</w:t>
      </w:r>
      <w:r>
        <w:rPr>
          <w:spacing w:val="-9"/>
          <w:w w:val="105"/>
        </w:rPr>
        <w:t xml:space="preserve"> </w:t>
      </w:r>
      <w:r>
        <w:rPr>
          <w:w w:val="105"/>
        </w:rPr>
        <w:t>ludzkiej</w:t>
      </w:r>
      <w:r>
        <w:rPr>
          <w:spacing w:val="-3"/>
          <w:w w:val="105"/>
        </w:rPr>
        <w:t xml:space="preserve"> </w:t>
      </w:r>
      <w:r>
        <w:rPr>
          <w:w w:val="105"/>
        </w:rPr>
        <w:t>aktywności,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tym</w:t>
      </w:r>
      <w:r>
        <w:rPr>
          <w:spacing w:val="-5"/>
          <w:w w:val="105"/>
        </w:rPr>
        <w:t xml:space="preserve"> </w:t>
      </w:r>
      <w:r>
        <w:rPr>
          <w:w w:val="105"/>
        </w:rPr>
        <w:t>na procesy</w:t>
      </w:r>
      <w:r>
        <w:rPr>
          <w:spacing w:val="-3"/>
          <w:w w:val="105"/>
        </w:rPr>
        <w:t xml:space="preserve"> </w:t>
      </w:r>
      <w:r>
        <w:rPr>
          <w:w w:val="105"/>
        </w:rPr>
        <w:t>dydaktyczne oraz badawcze,</w:t>
      </w:r>
      <w:r>
        <w:rPr>
          <w:spacing w:val="-5"/>
          <w:w w:val="105"/>
        </w:rPr>
        <w:t xml:space="preserve"> </w:t>
      </w:r>
      <w:r>
        <w:rPr>
          <w:w w:val="105"/>
        </w:rPr>
        <w:t>Akademia Ekonomiczno-Humanistyczna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Warszawie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konieczne ustalenie</w:t>
      </w:r>
      <w:r>
        <w:rPr>
          <w:spacing w:val="16"/>
          <w:w w:val="105"/>
        </w:rPr>
        <w:t xml:space="preserve"> </w:t>
      </w:r>
      <w:r>
        <w:rPr>
          <w:w w:val="105"/>
        </w:rPr>
        <w:t>jasnych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 w:rsidR="006D7BA0">
        <w:rPr>
          <w:spacing w:val="15"/>
          <w:w w:val="105"/>
        </w:rPr>
        <w:t> </w:t>
      </w:r>
      <w:r>
        <w:rPr>
          <w:w w:val="105"/>
        </w:rPr>
        <w:t xml:space="preserve">jednolitych </w:t>
      </w:r>
      <w:r>
        <w:rPr>
          <w:w w:val="105"/>
          <w:sz w:val="23"/>
        </w:rPr>
        <w:t xml:space="preserve">dla </w:t>
      </w:r>
      <w:r>
        <w:rPr>
          <w:w w:val="105"/>
        </w:rPr>
        <w:t>wszystkich zasad wykorzystywania narzędzi opartych na sztucznej inteligencji (SI) w celu zagwarantowania</w:t>
      </w:r>
      <w:r>
        <w:rPr>
          <w:spacing w:val="-3"/>
          <w:w w:val="105"/>
        </w:rPr>
        <w:t xml:space="preserve"> </w:t>
      </w:r>
      <w:r>
        <w:rPr>
          <w:w w:val="105"/>
        </w:rPr>
        <w:t>najwyższej</w:t>
      </w:r>
      <w:r>
        <w:rPr>
          <w:spacing w:val="16"/>
          <w:w w:val="105"/>
        </w:rPr>
        <w:t xml:space="preserve"> </w:t>
      </w:r>
      <w:r>
        <w:rPr>
          <w:w w:val="105"/>
        </w:rPr>
        <w:t>jakości</w:t>
      </w:r>
      <w:r>
        <w:rPr>
          <w:spacing w:val="-11"/>
          <w:w w:val="105"/>
        </w:rPr>
        <w:t xml:space="preserve"> </w:t>
      </w:r>
      <w:r>
        <w:rPr>
          <w:w w:val="105"/>
        </w:rPr>
        <w:t>kształcenia oraz</w:t>
      </w:r>
      <w:r>
        <w:rPr>
          <w:spacing w:val="-3"/>
          <w:w w:val="105"/>
        </w:rPr>
        <w:t xml:space="preserve"> </w:t>
      </w:r>
      <w:r>
        <w:rPr>
          <w:w w:val="105"/>
        </w:rPr>
        <w:t>zachowanie etosu</w:t>
      </w:r>
      <w:r w:rsidR="00650777">
        <w:rPr>
          <w:spacing w:val="-5"/>
          <w:w w:val="105"/>
        </w:rPr>
        <w:t xml:space="preserve"> </w:t>
      </w:r>
      <w:r>
        <w:rPr>
          <w:w w:val="105"/>
        </w:rPr>
        <w:t>akademickiego.</w:t>
      </w:r>
    </w:p>
    <w:p w14:paraId="60FDB5AA" w14:textId="0B5D4433" w:rsidR="003A6249" w:rsidRDefault="00A648E1" w:rsidP="00543118">
      <w:pPr>
        <w:pStyle w:val="Nagwek1"/>
        <w:ind w:right="3"/>
      </w:pPr>
      <w:r>
        <w:rPr>
          <w:w w:val="105"/>
        </w:rPr>
        <w:t>§2</w:t>
      </w:r>
      <w:r w:rsidR="006D7BA0">
        <w:rPr>
          <w:w w:val="105"/>
        </w:rPr>
        <w:br/>
      </w:r>
      <w:r>
        <w:rPr>
          <w:w w:val="105"/>
        </w:rPr>
        <w:t>Projekty</w:t>
      </w:r>
      <w:r>
        <w:rPr>
          <w:spacing w:val="-3"/>
          <w:w w:val="105"/>
        </w:rPr>
        <w:t xml:space="preserve"> </w:t>
      </w:r>
      <w:r>
        <w:rPr>
          <w:w w:val="105"/>
        </w:rPr>
        <w:t>społeczne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prace</w:t>
      </w:r>
      <w:r>
        <w:rPr>
          <w:spacing w:val="-1"/>
          <w:w w:val="105"/>
        </w:rPr>
        <w:t xml:space="preserve"> </w:t>
      </w:r>
      <w:r>
        <w:rPr>
          <w:w w:val="105"/>
        </w:rPr>
        <w:t>dyplomowe</w:t>
      </w:r>
    </w:p>
    <w:p w14:paraId="002F2D8D" w14:textId="2E63A8CD" w:rsidR="003A6249" w:rsidRPr="00650777" w:rsidRDefault="00A648E1" w:rsidP="00543118">
      <w:pPr>
        <w:pStyle w:val="Akapitzlist"/>
        <w:numPr>
          <w:ilvl w:val="0"/>
          <w:numId w:val="12"/>
        </w:numPr>
        <w:ind w:left="426" w:right="3" w:hanging="426"/>
      </w:pPr>
      <w:r w:rsidRPr="00650777">
        <w:t>Narzędzia SI mogą być wykorzystane do wspomagania procesu p</w:t>
      </w:r>
      <w:r w:rsidR="007717BA" w:rsidRPr="00650777">
        <w:t xml:space="preserve">isania, </w:t>
      </w:r>
      <w:r w:rsidRPr="00650777">
        <w:t>redagowania i</w:t>
      </w:r>
      <w:r w:rsidR="00543118">
        <w:t> </w:t>
      </w:r>
      <w:r w:rsidRPr="00650777">
        <w:t>formatowania projektów społecznych lub prac dyplomowych</w:t>
      </w:r>
      <w:r w:rsidR="00554659" w:rsidRPr="00650777">
        <w:t xml:space="preserve"> </w:t>
      </w:r>
      <w:r w:rsidRPr="00650777">
        <w:t>przygotowywanych w</w:t>
      </w:r>
      <w:r w:rsidR="006D7BA0">
        <w:t> </w:t>
      </w:r>
      <w:r w:rsidRPr="00650777">
        <w:t>Akademii Ekonomiczno-Humanistycznej w Warszawie</w:t>
      </w:r>
      <w:r w:rsidR="00650777">
        <w:t>,</w:t>
      </w:r>
      <w:r w:rsidRPr="00650777">
        <w:t xml:space="preserve"> pod warunkiem że ich użycie jest precyzyjnie opisane i udokumentowane, zgodnie z wytycznymi</w:t>
      </w:r>
      <w:r w:rsidR="00554659" w:rsidRPr="00650777">
        <w:t xml:space="preserve"> </w:t>
      </w:r>
      <w:r w:rsidRPr="00650777">
        <w:t>przedstawionymi przez opiekuna projektu lub promotora pracy.</w:t>
      </w:r>
    </w:p>
    <w:p w14:paraId="2CF33831" w14:textId="4E91ABD0" w:rsidR="003A6249" w:rsidRPr="00650777" w:rsidRDefault="00A648E1" w:rsidP="00543118">
      <w:pPr>
        <w:pStyle w:val="Akapitzlist"/>
        <w:numPr>
          <w:ilvl w:val="0"/>
          <w:numId w:val="12"/>
        </w:numPr>
        <w:ind w:left="426" w:right="3" w:hanging="426"/>
      </w:pPr>
      <w:r w:rsidRPr="00650777">
        <w:t>Rodzaje narzędzi SI oraz zakres i sposób ich stosowania musi być uzgodniony</w:t>
      </w:r>
      <w:r w:rsidR="007717BA" w:rsidRPr="00650777">
        <w:t xml:space="preserve"> </w:t>
      </w:r>
      <w:r w:rsidRPr="00650777">
        <w:t>z</w:t>
      </w:r>
      <w:r w:rsidR="006D7BA0">
        <w:t> </w:t>
      </w:r>
      <w:r w:rsidRPr="00650777">
        <w:t>opiekunem projektu lub promotorem pracy dyplomowej.</w:t>
      </w:r>
    </w:p>
    <w:p w14:paraId="09BF6B99" w14:textId="30FD7BBE" w:rsidR="003A6249" w:rsidRPr="00650777" w:rsidRDefault="00A648E1" w:rsidP="00543118">
      <w:pPr>
        <w:pStyle w:val="Akapitzlist"/>
        <w:numPr>
          <w:ilvl w:val="0"/>
          <w:numId w:val="12"/>
        </w:numPr>
        <w:ind w:left="360" w:right="3"/>
      </w:pPr>
      <w:r w:rsidRPr="00650777">
        <w:t>Obowiązkiem opiekuna projektu lub promotora pracy dyplomowej jest bieżące monitorowanie postępów studenta oraz weryfikowanie poprawności przebiegu procesu dyplomowania, w tym zapewnienie zgodności z art. 76 ust. 2 ustawy z</w:t>
      </w:r>
      <w:r w:rsidR="006D7BA0">
        <w:t> </w:t>
      </w:r>
      <w:r w:rsidRPr="00650777">
        <w:t xml:space="preserve">dnia 20 lipca 2018 r. </w:t>
      </w:r>
      <w:r w:rsidR="00554659" w:rsidRPr="00650777">
        <w:lastRenderedPageBreak/>
        <w:t xml:space="preserve">– </w:t>
      </w:r>
      <w:r w:rsidRPr="00650777">
        <w:t>Prawo o szkolnictwie wyższym i nauce (</w:t>
      </w:r>
      <w:proofErr w:type="spellStart"/>
      <w:r w:rsidRPr="00650777">
        <w:t>t.j</w:t>
      </w:r>
      <w:proofErr w:type="spellEnd"/>
      <w:r w:rsidRPr="00650777">
        <w:t xml:space="preserve">. Dz. U. z 2023 r. poz. 742 z </w:t>
      </w:r>
      <w:proofErr w:type="spellStart"/>
      <w:r w:rsidRPr="00650777">
        <w:t>późn</w:t>
      </w:r>
      <w:proofErr w:type="spellEnd"/>
      <w:r w:rsidRPr="00650777">
        <w:t>. zm.) oraz Zasadami Procesu Dyplomowania na kierunkach studiów prowadzonych przez Akademię Ekonomiczno-Humanistyczną</w:t>
      </w:r>
      <w:r w:rsidR="00650777">
        <w:t xml:space="preserve"> </w:t>
      </w:r>
      <w:r w:rsidRPr="00650777">
        <w:t>w</w:t>
      </w:r>
      <w:r w:rsidR="006D7BA0">
        <w:t xml:space="preserve"> </w:t>
      </w:r>
      <w:r w:rsidRPr="00650777">
        <w:t>Warszawie.</w:t>
      </w:r>
    </w:p>
    <w:p w14:paraId="7B2A3089" w14:textId="7427AD3B" w:rsidR="00650777" w:rsidRDefault="00A648E1" w:rsidP="00543118">
      <w:pPr>
        <w:pStyle w:val="Akapitzlist"/>
        <w:numPr>
          <w:ilvl w:val="0"/>
          <w:numId w:val="12"/>
        </w:numPr>
        <w:ind w:left="426" w:right="3" w:hanging="426"/>
      </w:pPr>
      <w:r w:rsidRPr="00650777">
        <w:t>Obowiązkiem studenta jest przestrzeganie zasad etyki prowadzenia badań naukowych lub pracy artystycznej, w tym przestrzegania praw autorskich, poprawności materiałów źródłowych oraz przestrzegania zasad równości i</w:t>
      </w:r>
      <w:r w:rsidR="006D7BA0">
        <w:t> </w:t>
      </w:r>
      <w:r w:rsidRPr="00650777">
        <w:t>niedyskryminacji.</w:t>
      </w:r>
      <w:r w:rsidR="00650777">
        <w:t xml:space="preserve"> </w:t>
      </w:r>
    </w:p>
    <w:p w14:paraId="03E470F3" w14:textId="3CF01C3A" w:rsidR="003A6249" w:rsidRPr="00650777" w:rsidRDefault="00A648E1" w:rsidP="00543118">
      <w:pPr>
        <w:pStyle w:val="Akapitzlist"/>
        <w:numPr>
          <w:ilvl w:val="0"/>
          <w:numId w:val="12"/>
        </w:numPr>
        <w:ind w:left="426" w:right="3" w:hanging="426"/>
      </w:pPr>
      <w:r w:rsidRPr="00650777">
        <w:t>Zakazane jest wkomponowywanie wygenerowanych przez narzędzia SI nieoznaczonych całości lub istotnych fragmentów treści (w tym. tekstu, grafiki i</w:t>
      </w:r>
      <w:r w:rsidR="006D7BA0">
        <w:t> </w:t>
      </w:r>
      <w:r w:rsidRPr="00650777">
        <w:t>multimediów) do projektu społecznego lub pracy dyplomowej.</w:t>
      </w:r>
    </w:p>
    <w:p w14:paraId="3076746D" w14:textId="245AC9B5" w:rsidR="003A6249" w:rsidRPr="00650777" w:rsidRDefault="00A648E1" w:rsidP="00543118">
      <w:pPr>
        <w:pStyle w:val="Akapitzlist"/>
        <w:numPr>
          <w:ilvl w:val="0"/>
          <w:numId w:val="12"/>
        </w:numPr>
        <w:ind w:left="426" w:right="3" w:hanging="426"/>
      </w:pPr>
      <w:r w:rsidRPr="00650777">
        <w:t>W przypadku naruszenia zapisów ust. 2-5 mają zastosowanie przepisy §33</w:t>
      </w:r>
      <w:r w:rsidR="00554659" w:rsidRPr="00650777">
        <w:t xml:space="preserve"> </w:t>
      </w:r>
      <w:r w:rsidRPr="00650777">
        <w:t>Regulaminu</w:t>
      </w:r>
      <w:r w:rsidR="00554659" w:rsidRPr="00650777">
        <w:t xml:space="preserve"> S</w:t>
      </w:r>
      <w:r w:rsidRPr="00650777">
        <w:t>tudiów</w:t>
      </w:r>
      <w:r w:rsidR="00650777">
        <w:t xml:space="preserve"> </w:t>
      </w:r>
      <w:r w:rsidRPr="00650777">
        <w:t>Akademii Ekonomiczno-Humanistycznej w Warszawie i</w:t>
      </w:r>
      <w:r w:rsidR="006D7BA0">
        <w:t> </w:t>
      </w:r>
      <w:r w:rsidRPr="00650777">
        <w:t>wynikające z nich</w:t>
      </w:r>
      <w:r w:rsidR="00554659" w:rsidRPr="00650777">
        <w:t xml:space="preserve"> </w:t>
      </w:r>
      <w:r w:rsidRPr="00650777">
        <w:t>konsekwencje.</w:t>
      </w:r>
    </w:p>
    <w:p w14:paraId="54FDD0E1" w14:textId="792EBCB2" w:rsidR="003A6249" w:rsidRPr="00554659" w:rsidRDefault="00A648E1" w:rsidP="00543118">
      <w:pPr>
        <w:pStyle w:val="Nagwek1"/>
        <w:ind w:right="3"/>
      </w:pPr>
      <w:r w:rsidRPr="00554659">
        <w:t>§3</w:t>
      </w:r>
      <w:r w:rsidR="006D7BA0">
        <w:br/>
      </w:r>
      <w:r w:rsidRPr="00554659">
        <w:t>Pisemne prace i prezentacje zaliczeniowe</w:t>
      </w:r>
    </w:p>
    <w:p w14:paraId="28431CEF" w14:textId="5B950391" w:rsidR="003A6249" w:rsidRPr="00650777" w:rsidRDefault="00A648E1" w:rsidP="00543118">
      <w:pPr>
        <w:pStyle w:val="Akapitzlist"/>
        <w:numPr>
          <w:ilvl w:val="0"/>
          <w:numId w:val="11"/>
        </w:numPr>
        <w:ind w:left="426" w:right="3" w:hanging="426"/>
      </w:pPr>
      <w:r w:rsidRPr="00650777">
        <w:t>Narzędzia SI mogą być wykorzystane do przygotowania prac lub prezentacji</w:t>
      </w:r>
      <w:r w:rsidR="00554659" w:rsidRPr="00650777">
        <w:t xml:space="preserve"> </w:t>
      </w:r>
      <w:r w:rsidRPr="00650777">
        <w:t>zaliczeniowych pod warunkiem zgody prowadzącego zajęcia.</w:t>
      </w:r>
    </w:p>
    <w:p w14:paraId="31B9C475" w14:textId="0A88E29F" w:rsidR="003A6249" w:rsidRPr="00650777" w:rsidRDefault="00A648E1" w:rsidP="00543118">
      <w:pPr>
        <w:pStyle w:val="Akapitzlist"/>
        <w:numPr>
          <w:ilvl w:val="0"/>
          <w:numId w:val="11"/>
        </w:numPr>
        <w:ind w:left="426" w:right="3" w:hanging="426"/>
      </w:pPr>
      <w:r w:rsidRPr="00650777">
        <w:t>Rodzaje narzędzi SI oraz cel i sposób ich zastosowania musi być uzgodniony z</w:t>
      </w:r>
      <w:r w:rsidR="006D7BA0">
        <w:t> </w:t>
      </w:r>
      <w:r w:rsidRPr="00650777">
        <w:t xml:space="preserve">prowadzącym </w:t>
      </w:r>
      <w:r w:rsidR="00554659" w:rsidRPr="00650777">
        <w:t>zajęcia.</w:t>
      </w:r>
    </w:p>
    <w:p w14:paraId="623916EB" w14:textId="49303D1D" w:rsidR="003A6249" w:rsidRPr="00650777" w:rsidRDefault="00A648E1" w:rsidP="00543118">
      <w:pPr>
        <w:pStyle w:val="Akapitzlist"/>
        <w:numPr>
          <w:ilvl w:val="0"/>
          <w:numId w:val="11"/>
        </w:numPr>
        <w:ind w:left="426" w:right="3" w:hanging="426"/>
      </w:pPr>
      <w:r w:rsidRPr="00650777">
        <w:t>Zakazane jest wykorzystywanie narzędzi SI w trakcie trwania egzaminó</w:t>
      </w:r>
      <w:r w:rsidR="00650777" w:rsidRPr="00650777">
        <w:t>w i</w:t>
      </w:r>
      <w:r w:rsidR="006D7BA0">
        <w:t> </w:t>
      </w:r>
      <w:r w:rsidRPr="00650777">
        <w:t>kolokwiów,</w:t>
      </w:r>
      <w:r w:rsidR="00554659" w:rsidRPr="00650777">
        <w:t xml:space="preserve"> </w:t>
      </w:r>
      <w:r w:rsidRPr="00650777">
        <w:t>z</w:t>
      </w:r>
      <w:r w:rsidR="00543118">
        <w:t> </w:t>
      </w:r>
      <w:r w:rsidRPr="00650777">
        <w:t>wyłączeniem sytuacji uwzględnionej w ust. 4.</w:t>
      </w:r>
    </w:p>
    <w:p w14:paraId="43311BA6" w14:textId="52D61BAC" w:rsidR="003A6249" w:rsidRPr="00650777" w:rsidRDefault="00A648E1" w:rsidP="00543118">
      <w:pPr>
        <w:pStyle w:val="Akapitzlist"/>
        <w:numPr>
          <w:ilvl w:val="0"/>
          <w:numId w:val="11"/>
        </w:numPr>
        <w:ind w:left="426" w:right="3" w:hanging="426"/>
      </w:pPr>
      <w:r w:rsidRPr="00650777">
        <w:t>Egzaminator może zgodzić się na wykorzystanie narzędzi SI w trakcie trwania w</w:t>
      </w:r>
      <w:r w:rsidR="006D7BA0">
        <w:t> </w:t>
      </w:r>
      <w:r w:rsidRPr="00650777">
        <w:t>egzaminu lub kolokwium w przypadkach, gdy zastosowanie tych narzędzi jest uzasadnione merytorycznie.</w:t>
      </w:r>
    </w:p>
    <w:p w14:paraId="10F67D7D" w14:textId="75365175" w:rsidR="003A6249" w:rsidRDefault="00A648E1" w:rsidP="00543118">
      <w:pPr>
        <w:pStyle w:val="Akapitzlist"/>
        <w:numPr>
          <w:ilvl w:val="0"/>
          <w:numId w:val="11"/>
        </w:numPr>
        <w:ind w:left="426" w:right="3" w:hanging="426"/>
      </w:pPr>
      <w:r w:rsidRPr="00650777">
        <w:t>Osoba prowadząca egzamin lub kolokwium w przypadku stwierdzenia nieuprawnionego użycia narzędzi SI ma prawo do uznania egzaminu lub</w:t>
      </w:r>
      <w:r w:rsidR="006D7BA0">
        <w:t> </w:t>
      </w:r>
      <w:r w:rsidRPr="00650777">
        <w:t>kolokwium za niezaliczone</w:t>
      </w:r>
      <w:r w:rsidR="004A69FF">
        <w:t xml:space="preserve">. </w:t>
      </w:r>
    </w:p>
    <w:p w14:paraId="168C1B0A" w14:textId="47AE422F" w:rsidR="003A6249" w:rsidRDefault="00A648E1" w:rsidP="00543118">
      <w:pPr>
        <w:pStyle w:val="Nagwek1"/>
        <w:keepNext/>
        <w:keepLines/>
        <w:ind w:right="6"/>
      </w:pPr>
      <w:r w:rsidRPr="00554659">
        <w:lastRenderedPageBreak/>
        <w:t>§4</w:t>
      </w:r>
      <w:r w:rsidR="006D7BA0">
        <w:br/>
      </w:r>
      <w:r>
        <w:t>Badania</w:t>
      </w:r>
    </w:p>
    <w:p w14:paraId="17F61478" w14:textId="77777777" w:rsidR="003A6249" w:rsidRDefault="00A648E1" w:rsidP="00543118">
      <w:pPr>
        <w:pStyle w:val="Akapitzlist"/>
        <w:numPr>
          <w:ilvl w:val="0"/>
          <w:numId w:val="10"/>
        </w:numPr>
        <w:ind w:left="426" w:right="3" w:hanging="426"/>
      </w:pPr>
      <w:r w:rsidRPr="00650777">
        <w:t>Narzędzia</w:t>
      </w:r>
      <w:r w:rsidRPr="00650777">
        <w:rPr>
          <w:spacing w:val="31"/>
        </w:rPr>
        <w:t xml:space="preserve"> </w:t>
      </w:r>
      <w:r w:rsidRPr="00650777">
        <w:t>SI</w:t>
      </w:r>
      <w:r w:rsidRPr="00650777">
        <w:rPr>
          <w:spacing w:val="22"/>
        </w:rPr>
        <w:t xml:space="preserve"> </w:t>
      </w:r>
      <w:r w:rsidRPr="00650777">
        <w:t>mogą</w:t>
      </w:r>
      <w:r w:rsidRPr="00650777">
        <w:rPr>
          <w:spacing w:val="18"/>
        </w:rPr>
        <w:t xml:space="preserve"> </w:t>
      </w:r>
      <w:r w:rsidRPr="00650777">
        <w:t>być</w:t>
      </w:r>
      <w:r w:rsidRPr="00650777">
        <w:rPr>
          <w:spacing w:val="18"/>
        </w:rPr>
        <w:t xml:space="preserve"> </w:t>
      </w:r>
      <w:r w:rsidRPr="00650777">
        <w:t>wykorzystane</w:t>
      </w:r>
      <w:r w:rsidRPr="00650777">
        <w:rPr>
          <w:spacing w:val="37"/>
        </w:rPr>
        <w:t xml:space="preserve"> </w:t>
      </w:r>
      <w:r w:rsidRPr="00650777">
        <w:t>do</w:t>
      </w:r>
      <w:r w:rsidRPr="00650777">
        <w:rPr>
          <w:spacing w:val="39"/>
        </w:rPr>
        <w:t xml:space="preserve"> </w:t>
      </w:r>
      <w:r w:rsidRPr="00650777">
        <w:t>analiz</w:t>
      </w:r>
      <w:r w:rsidRPr="00650777">
        <w:rPr>
          <w:spacing w:val="34"/>
        </w:rPr>
        <w:t xml:space="preserve"> </w:t>
      </w:r>
      <w:r w:rsidRPr="00650777">
        <w:t>danych,</w:t>
      </w:r>
      <w:r w:rsidRPr="00650777">
        <w:rPr>
          <w:spacing w:val="26"/>
        </w:rPr>
        <w:t xml:space="preserve"> </w:t>
      </w:r>
      <w:r w:rsidRPr="00650777">
        <w:t>konceptualizacji,</w:t>
      </w:r>
      <w:r w:rsidRPr="00650777">
        <w:rPr>
          <w:spacing w:val="18"/>
        </w:rPr>
        <w:t xml:space="preserve"> </w:t>
      </w:r>
      <w:r w:rsidRPr="00650777">
        <w:t>tworzenia</w:t>
      </w:r>
      <w:r w:rsidRPr="00650777">
        <w:rPr>
          <w:spacing w:val="32"/>
        </w:rPr>
        <w:t xml:space="preserve"> </w:t>
      </w:r>
      <w:r w:rsidRPr="00650777">
        <w:t>modeli i</w:t>
      </w:r>
      <w:r w:rsidRPr="00650777">
        <w:rPr>
          <w:spacing w:val="-15"/>
        </w:rPr>
        <w:t xml:space="preserve"> </w:t>
      </w:r>
      <w:r w:rsidRPr="00650777">
        <w:rPr>
          <w:color w:val="3F3F3F"/>
        </w:rPr>
        <w:t>symulacji,</w:t>
      </w:r>
      <w:r w:rsidRPr="00650777">
        <w:rPr>
          <w:color w:val="3F3F3F"/>
          <w:spacing w:val="-14"/>
        </w:rPr>
        <w:t xml:space="preserve"> </w:t>
      </w:r>
      <w:r w:rsidRPr="00650777">
        <w:t>wyszukiwania</w:t>
      </w:r>
      <w:r w:rsidRPr="00650777">
        <w:rPr>
          <w:spacing w:val="-7"/>
        </w:rPr>
        <w:t xml:space="preserve"> </w:t>
      </w:r>
      <w:r w:rsidRPr="00650777">
        <w:t>literatury,</w:t>
      </w:r>
      <w:r w:rsidRPr="00650777">
        <w:rPr>
          <w:spacing w:val="-11"/>
        </w:rPr>
        <w:t xml:space="preserve"> </w:t>
      </w:r>
      <w:r w:rsidRPr="00650777">
        <w:t>generowanie fragmentów treści,</w:t>
      </w:r>
      <w:r w:rsidRPr="00650777">
        <w:rPr>
          <w:spacing w:val="-11"/>
        </w:rPr>
        <w:t xml:space="preserve"> </w:t>
      </w:r>
      <w:r w:rsidRPr="00650777">
        <w:t>kodu</w:t>
      </w:r>
      <w:r w:rsidRPr="00650777">
        <w:rPr>
          <w:spacing w:val="-9"/>
        </w:rPr>
        <w:t xml:space="preserve"> </w:t>
      </w:r>
      <w:r w:rsidRPr="00650777">
        <w:t>i</w:t>
      </w:r>
      <w:r w:rsidRPr="00650777">
        <w:rPr>
          <w:spacing w:val="-13"/>
        </w:rPr>
        <w:t xml:space="preserve"> </w:t>
      </w:r>
      <w:r w:rsidRPr="00650777">
        <w:t>multimediów</w:t>
      </w:r>
      <w:r w:rsidRPr="00650777">
        <w:rPr>
          <w:spacing w:val="-1"/>
        </w:rPr>
        <w:t xml:space="preserve"> </w:t>
      </w:r>
      <w:r w:rsidRPr="00650777">
        <w:t xml:space="preserve">oraz </w:t>
      </w:r>
      <w:r w:rsidRPr="00650777">
        <w:rPr>
          <w:spacing w:val="-2"/>
        </w:rPr>
        <w:t>edycji,</w:t>
      </w:r>
      <w:r w:rsidRPr="00650777">
        <w:rPr>
          <w:spacing w:val="-13"/>
        </w:rPr>
        <w:t xml:space="preserve"> </w:t>
      </w:r>
      <w:r w:rsidRPr="00650777">
        <w:rPr>
          <w:spacing w:val="-2"/>
        </w:rPr>
        <w:t>redakcji</w:t>
      </w:r>
      <w:r w:rsidRPr="00650777">
        <w:rPr>
          <w:spacing w:val="-12"/>
        </w:rPr>
        <w:t xml:space="preserve"> </w:t>
      </w:r>
      <w:r w:rsidRPr="00650777">
        <w:rPr>
          <w:spacing w:val="-2"/>
        </w:rPr>
        <w:t>i</w:t>
      </w:r>
      <w:r w:rsidRPr="00650777">
        <w:rPr>
          <w:spacing w:val="-7"/>
        </w:rPr>
        <w:t xml:space="preserve"> </w:t>
      </w:r>
      <w:r w:rsidRPr="00650777">
        <w:rPr>
          <w:spacing w:val="-2"/>
        </w:rPr>
        <w:t>tłumaczenia</w:t>
      </w:r>
      <w:r w:rsidRPr="00650777">
        <w:rPr>
          <w:spacing w:val="10"/>
        </w:rPr>
        <w:t xml:space="preserve"> </w:t>
      </w:r>
      <w:r w:rsidRPr="00650777">
        <w:rPr>
          <w:spacing w:val="-2"/>
        </w:rPr>
        <w:t>treści.</w:t>
      </w:r>
      <w:r w:rsidRPr="00650777">
        <w:rPr>
          <w:spacing w:val="-3"/>
        </w:rPr>
        <w:t xml:space="preserve"> </w:t>
      </w:r>
      <w:r w:rsidRPr="00650777">
        <w:rPr>
          <w:spacing w:val="-2"/>
        </w:rPr>
        <w:t>Odpowiedzialność</w:t>
      </w:r>
      <w:r w:rsidRPr="00650777">
        <w:rPr>
          <w:spacing w:val="-13"/>
        </w:rPr>
        <w:t xml:space="preserve"> </w:t>
      </w:r>
      <w:r w:rsidRPr="00650777">
        <w:rPr>
          <w:spacing w:val="-2"/>
        </w:rPr>
        <w:t>za</w:t>
      </w:r>
      <w:r w:rsidRPr="00650777">
        <w:rPr>
          <w:spacing w:val="-8"/>
        </w:rPr>
        <w:t xml:space="preserve"> </w:t>
      </w:r>
      <w:r w:rsidRPr="00650777">
        <w:rPr>
          <w:spacing w:val="-2"/>
        </w:rPr>
        <w:t xml:space="preserve">poprawność dzieła naukowego ponosi </w:t>
      </w:r>
      <w:r w:rsidRPr="00650777">
        <w:t>autor publikacji, który jest</w:t>
      </w:r>
      <w:r w:rsidRPr="00650777">
        <w:rPr>
          <w:spacing w:val="-4"/>
        </w:rPr>
        <w:t xml:space="preserve"> </w:t>
      </w:r>
      <w:r w:rsidRPr="00650777">
        <w:t>zobligowany do dokładnego przeglądu i zatwierdzenia treści.</w:t>
      </w:r>
    </w:p>
    <w:p w14:paraId="567BFE28" w14:textId="0D380BC6" w:rsidR="003A6249" w:rsidRDefault="00A648E1" w:rsidP="00543118">
      <w:pPr>
        <w:pStyle w:val="Akapitzlist"/>
        <w:numPr>
          <w:ilvl w:val="0"/>
          <w:numId w:val="10"/>
        </w:numPr>
        <w:ind w:left="426" w:right="3" w:hanging="426"/>
      </w:pPr>
      <w:r w:rsidRPr="00650777">
        <w:t>Autor publikacji ma obowiązek weryfikacji tekstu pod kątem jego oryginalności oraz</w:t>
      </w:r>
      <w:r w:rsidR="006D7BA0">
        <w:t> </w:t>
      </w:r>
      <w:r w:rsidRPr="00650777">
        <w:t>braku bezpośrednich</w:t>
      </w:r>
      <w:r w:rsidRPr="00650777">
        <w:rPr>
          <w:spacing w:val="27"/>
        </w:rPr>
        <w:t xml:space="preserve"> </w:t>
      </w:r>
      <w:r w:rsidRPr="00650777">
        <w:t>zapożyczeń tekstu bez odpowiedniego przypisania. Każda forma niezgodnego</w:t>
      </w:r>
      <w:r w:rsidRPr="00650777">
        <w:rPr>
          <w:spacing w:val="40"/>
        </w:rPr>
        <w:t xml:space="preserve"> </w:t>
      </w:r>
      <w:r w:rsidRPr="00650777">
        <w:t>z prawdą przypisanie sobie autorstwa tekstu lub innego dzieła, które zostało wygenerowane przez narzędzia SI, jest niedozwolona.</w:t>
      </w:r>
    </w:p>
    <w:p w14:paraId="0A9160E1" w14:textId="7FE1172A" w:rsidR="003A6249" w:rsidRDefault="00A648E1" w:rsidP="00543118">
      <w:pPr>
        <w:pStyle w:val="Akapitzlist"/>
        <w:numPr>
          <w:ilvl w:val="0"/>
          <w:numId w:val="10"/>
        </w:numPr>
        <w:ind w:left="426" w:right="3" w:hanging="426"/>
      </w:pPr>
      <w:r w:rsidRPr="00650777">
        <w:t>Autor publikacji ma obowiązek przestrzegania zasad i etyki prowadzania badań, w</w:t>
      </w:r>
      <w:r w:rsidR="006D7BA0">
        <w:t> </w:t>
      </w:r>
      <w:r w:rsidRPr="00650777">
        <w:t>tym transparentnego i niebudzącego wątpliwości każdorazowego oznakowania wykorzystania narzędzi SI.</w:t>
      </w:r>
    </w:p>
    <w:p w14:paraId="6A39F3A6" w14:textId="12A51EFC" w:rsidR="003A6249" w:rsidRPr="00650777" w:rsidRDefault="00650777" w:rsidP="00543118">
      <w:pPr>
        <w:pStyle w:val="Nagwek1"/>
        <w:ind w:right="3"/>
      </w:pPr>
      <w:r w:rsidRPr="00650777">
        <w:t>§5</w:t>
      </w:r>
      <w:r w:rsidR="006D7BA0">
        <w:br/>
      </w:r>
      <w:r w:rsidR="00A648E1" w:rsidRPr="00650777">
        <w:t>Postanowienia końcowe</w:t>
      </w:r>
    </w:p>
    <w:p w14:paraId="4C451E24" w14:textId="77777777" w:rsidR="003A6249" w:rsidRDefault="00A648E1" w:rsidP="00543118">
      <w:pPr>
        <w:ind w:right="3"/>
      </w:pPr>
      <w:r>
        <w:rPr>
          <w:w w:val="105"/>
        </w:rPr>
        <w:t>Zarządzenie</w:t>
      </w:r>
      <w:r>
        <w:rPr>
          <w:spacing w:val="-5"/>
          <w:w w:val="105"/>
        </w:rPr>
        <w:t xml:space="preserve"> </w:t>
      </w:r>
      <w:r>
        <w:rPr>
          <w:w w:val="105"/>
        </w:rPr>
        <w:t>wchodzi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życie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dniem</w:t>
      </w:r>
      <w:r>
        <w:rPr>
          <w:spacing w:val="-2"/>
          <w:w w:val="105"/>
        </w:rPr>
        <w:t xml:space="preserve"> ogłoszenia.</w:t>
      </w:r>
    </w:p>
    <w:p w14:paraId="33724236" w14:textId="6A4B4505" w:rsidR="003A6249" w:rsidRDefault="00A648E1" w:rsidP="00543118">
      <w:pPr>
        <w:ind w:left="5529" w:right="3"/>
      </w:pPr>
      <w:r>
        <w:rPr>
          <w:noProof/>
          <w:sz w:val="18"/>
        </w:rPr>
        <w:drawing>
          <wp:inline distT="0" distB="0" distL="0" distR="0" wp14:anchorId="04C230E3" wp14:editId="6E4216BE">
            <wp:extent cx="1929963" cy="995680"/>
            <wp:effectExtent l="0" t="0" r="0" b="0"/>
            <wp:docPr id="2" name="Image 2" descr="podpis odręczny rektora uniwersytetu VIZ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30" cy="9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CF5E" w14:textId="6CAE7A7D" w:rsidR="006D7BA0" w:rsidRDefault="006D7BA0" w:rsidP="00543118">
      <w:pPr>
        <w:spacing w:line="312" w:lineRule="auto"/>
        <w:ind w:left="5529" w:right="3"/>
      </w:pPr>
      <w:r>
        <w:t xml:space="preserve">/-/ </w:t>
      </w:r>
      <w:r w:rsidR="00543118">
        <w:t xml:space="preserve">dr hab. </w:t>
      </w:r>
      <w:r>
        <w:t>REKTOR Konrad Janowski</w:t>
      </w:r>
      <w:r w:rsidR="00543118">
        <w:t xml:space="preserve">, </w:t>
      </w:r>
      <w:r w:rsidR="00543118">
        <w:br/>
        <w:t>prof. Akademii Ekonomiczno-Humanistycznej</w:t>
      </w:r>
      <w:bookmarkStart w:id="0" w:name="_GoBack"/>
      <w:bookmarkEnd w:id="0"/>
    </w:p>
    <w:sectPr w:rsidR="006D7BA0" w:rsidSect="00543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3903D" w14:textId="77777777" w:rsidR="004830C8" w:rsidRDefault="004830C8" w:rsidP="007717BA">
      <w:pPr>
        <w:spacing w:before="0" w:after="0" w:line="240" w:lineRule="auto"/>
      </w:pPr>
      <w:r>
        <w:separator/>
      </w:r>
    </w:p>
  </w:endnote>
  <w:endnote w:type="continuationSeparator" w:id="0">
    <w:p w14:paraId="7966A43C" w14:textId="77777777" w:rsidR="004830C8" w:rsidRDefault="004830C8" w:rsidP="007717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3CD7" w14:textId="77777777" w:rsidR="006D7BA0" w:rsidRDefault="006D7B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524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46ABC" w14:textId="47105222" w:rsidR="007717BA" w:rsidRDefault="007717BA" w:rsidP="00366910">
            <w:pPr>
              <w:pStyle w:val="Stopka"/>
              <w:tabs>
                <w:tab w:val="clear" w:pos="9072"/>
              </w:tabs>
              <w:spacing w:after="240"/>
              <w:ind w:right="3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4C5E" w14:textId="77777777" w:rsidR="006D7BA0" w:rsidRDefault="006D7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C4A07" w14:textId="77777777" w:rsidR="004830C8" w:rsidRDefault="004830C8" w:rsidP="007717BA">
      <w:pPr>
        <w:spacing w:before="0" w:after="0" w:line="240" w:lineRule="auto"/>
      </w:pPr>
      <w:r>
        <w:separator/>
      </w:r>
    </w:p>
  </w:footnote>
  <w:footnote w:type="continuationSeparator" w:id="0">
    <w:p w14:paraId="13B96CA4" w14:textId="77777777" w:rsidR="004830C8" w:rsidRDefault="004830C8" w:rsidP="007717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237E" w14:textId="77777777" w:rsidR="006D7BA0" w:rsidRDefault="006D7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A2B6" w14:textId="77777777" w:rsidR="006D7BA0" w:rsidRPr="00543118" w:rsidRDefault="006D7BA0" w:rsidP="005431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0485" w14:textId="77777777" w:rsidR="006D7BA0" w:rsidRDefault="006D7B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25D"/>
    <w:multiLevelType w:val="hybridMultilevel"/>
    <w:tmpl w:val="3F52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4265"/>
    <w:multiLevelType w:val="hybridMultilevel"/>
    <w:tmpl w:val="D684256C"/>
    <w:lvl w:ilvl="0" w:tplc="1E8C4FB8">
      <w:start w:val="1"/>
      <w:numFmt w:val="decimal"/>
      <w:lvlText w:val="%1."/>
      <w:lvlJc w:val="left"/>
      <w:pPr>
        <w:ind w:left="444" w:hanging="370"/>
      </w:pPr>
      <w:rPr>
        <w:rFonts w:hint="default"/>
        <w:spacing w:val="0"/>
        <w:w w:val="110"/>
        <w:lang w:val="pl-PL" w:eastAsia="en-US" w:bidi="ar-SA"/>
      </w:rPr>
    </w:lvl>
    <w:lvl w:ilvl="1" w:tplc="B282C710">
      <w:numFmt w:val="bullet"/>
      <w:lvlText w:val="•"/>
      <w:lvlJc w:val="left"/>
      <w:pPr>
        <w:ind w:left="1458" w:hanging="370"/>
      </w:pPr>
      <w:rPr>
        <w:rFonts w:hint="default"/>
        <w:lang w:val="pl-PL" w:eastAsia="en-US" w:bidi="ar-SA"/>
      </w:rPr>
    </w:lvl>
    <w:lvl w:ilvl="2" w:tplc="4D8EBFD4">
      <w:numFmt w:val="bullet"/>
      <w:lvlText w:val="•"/>
      <w:lvlJc w:val="left"/>
      <w:pPr>
        <w:ind w:left="2477" w:hanging="370"/>
      </w:pPr>
      <w:rPr>
        <w:rFonts w:hint="default"/>
        <w:lang w:val="pl-PL" w:eastAsia="en-US" w:bidi="ar-SA"/>
      </w:rPr>
    </w:lvl>
    <w:lvl w:ilvl="3" w:tplc="B1D0EEDC">
      <w:numFmt w:val="bullet"/>
      <w:lvlText w:val="•"/>
      <w:lvlJc w:val="left"/>
      <w:pPr>
        <w:ind w:left="3496" w:hanging="370"/>
      </w:pPr>
      <w:rPr>
        <w:rFonts w:hint="default"/>
        <w:lang w:val="pl-PL" w:eastAsia="en-US" w:bidi="ar-SA"/>
      </w:rPr>
    </w:lvl>
    <w:lvl w:ilvl="4" w:tplc="1D4C6FE6">
      <w:numFmt w:val="bullet"/>
      <w:lvlText w:val="•"/>
      <w:lvlJc w:val="left"/>
      <w:pPr>
        <w:ind w:left="4515" w:hanging="370"/>
      </w:pPr>
      <w:rPr>
        <w:rFonts w:hint="default"/>
        <w:lang w:val="pl-PL" w:eastAsia="en-US" w:bidi="ar-SA"/>
      </w:rPr>
    </w:lvl>
    <w:lvl w:ilvl="5" w:tplc="4D7ADB38">
      <w:numFmt w:val="bullet"/>
      <w:lvlText w:val="•"/>
      <w:lvlJc w:val="left"/>
      <w:pPr>
        <w:ind w:left="5534" w:hanging="370"/>
      </w:pPr>
      <w:rPr>
        <w:rFonts w:hint="default"/>
        <w:lang w:val="pl-PL" w:eastAsia="en-US" w:bidi="ar-SA"/>
      </w:rPr>
    </w:lvl>
    <w:lvl w:ilvl="6" w:tplc="9EE2CF1C">
      <w:numFmt w:val="bullet"/>
      <w:lvlText w:val="•"/>
      <w:lvlJc w:val="left"/>
      <w:pPr>
        <w:ind w:left="6553" w:hanging="370"/>
      </w:pPr>
      <w:rPr>
        <w:rFonts w:hint="default"/>
        <w:lang w:val="pl-PL" w:eastAsia="en-US" w:bidi="ar-SA"/>
      </w:rPr>
    </w:lvl>
    <w:lvl w:ilvl="7" w:tplc="F4C81E1C">
      <w:numFmt w:val="bullet"/>
      <w:lvlText w:val="•"/>
      <w:lvlJc w:val="left"/>
      <w:pPr>
        <w:ind w:left="7572" w:hanging="370"/>
      </w:pPr>
      <w:rPr>
        <w:rFonts w:hint="default"/>
        <w:lang w:val="pl-PL" w:eastAsia="en-US" w:bidi="ar-SA"/>
      </w:rPr>
    </w:lvl>
    <w:lvl w:ilvl="8" w:tplc="6664947C">
      <w:numFmt w:val="bullet"/>
      <w:lvlText w:val="•"/>
      <w:lvlJc w:val="left"/>
      <w:pPr>
        <w:ind w:left="8591" w:hanging="370"/>
      </w:pPr>
      <w:rPr>
        <w:rFonts w:hint="default"/>
        <w:lang w:val="pl-PL" w:eastAsia="en-US" w:bidi="ar-SA"/>
      </w:rPr>
    </w:lvl>
  </w:abstractNum>
  <w:abstractNum w:abstractNumId="2" w15:restartNumberingAfterBreak="0">
    <w:nsid w:val="22752C41"/>
    <w:multiLevelType w:val="hybridMultilevel"/>
    <w:tmpl w:val="0FB85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4C44"/>
    <w:multiLevelType w:val="hybridMultilevel"/>
    <w:tmpl w:val="26FA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021C"/>
    <w:multiLevelType w:val="hybridMultilevel"/>
    <w:tmpl w:val="2F2C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3203"/>
    <w:multiLevelType w:val="hybridMultilevel"/>
    <w:tmpl w:val="B1E64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853E4"/>
    <w:multiLevelType w:val="hybridMultilevel"/>
    <w:tmpl w:val="17323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C2158"/>
    <w:multiLevelType w:val="hybridMultilevel"/>
    <w:tmpl w:val="AA32F360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 w15:restartNumberingAfterBreak="0">
    <w:nsid w:val="6DD73302"/>
    <w:multiLevelType w:val="hybridMultilevel"/>
    <w:tmpl w:val="1AFC88A8"/>
    <w:lvl w:ilvl="0" w:tplc="27E4A174">
      <w:start w:val="1"/>
      <w:numFmt w:val="decimal"/>
      <w:lvlText w:val="%1."/>
      <w:lvlJc w:val="left"/>
      <w:pPr>
        <w:ind w:left="42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10"/>
        <w:sz w:val="22"/>
        <w:szCs w:val="22"/>
        <w:lang w:val="pl-PL" w:eastAsia="en-US" w:bidi="ar-SA"/>
      </w:rPr>
    </w:lvl>
    <w:lvl w:ilvl="1" w:tplc="593A8FE4">
      <w:numFmt w:val="bullet"/>
      <w:lvlText w:val="•"/>
      <w:lvlJc w:val="left"/>
      <w:pPr>
        <w:ind w:left="1440" w:hanging="375"/>
      </w:pPr>
      <w:rPr>
        <w:rFonts w:hint="default"/>
        <w:lang w:val="pl-PL" w:eastAsia="en-US" w:bidi="ar-SA"/>
      </w:rPr>
    </w:lvl>
    <w:lvl w:ilvl="2" w:tplc="BCE41554">
      <w:numFmt w:val="bullet"/>
      <w:lvlText w:val="•"/>
      <w:lvlJc w:val="left"/>
      <w:pPr>
        <w:ind w:left="2461" w:hanging="375"/>
      </w:pPr>
      <w:rPr>
        <w:rFonts w:hint="default"/>
        <w:lang w:val="pl-PL" w:eastAsia="en-US" w:bidi="ar-SA"/>
      </w:rPr>
    </w:lvl>
    <w:lvl w:ilvl="3" w:tplc="954CFD6E">
      <w:numFmt w:val="bullet"/>
      <w:lvlText w:val="•"/>
      <w:lvlJc w:val="left"/>
      <w:pPr>
        <w:ind w:left="3482" w:hanging="375"/>
      </w:pPr>
      <w:rPr>
        <w:rFonts w:hint="default"/>
        <w:lang w:val="pl-PL" w:eastAsia="en-US" w:bidi="ar-SA"/>
      </w:rPr>
    </w:lvl>
    <w:lvl w:ilvl="4" w:tplc="10920190">
      <w:numFmt w:val="bullet"/>
      <w:lvlText w:val="•"/>
      <w:lvlJc w:val="left"/>
      <w:pPr>
        <w:ind w:left="4503" w:hanging="375"/>
      </w:pPr>
      <w:rPr>
        <w:rFonts w:hint="default"/>
        <w:lang w:val="pl-PL" w:eastAsia="en-US" w:bidi="ar-SA"/>
      </w:rPr>
    </w:lvl>
    <w:lvl w:ilvl="5" w:tplc="66901BA0">
      <w:numFmt w:val="bullet"/>
      <w:lvlText w:val="•"/>
      <w:lvlJc w:val="left"/>
      <w:pPr>
        <w:ind w:left="5524" w:hanging="375"/>
      </w:pPr>
      <w:rPr>
        <w:rFonts w:hint="default"/>
        <w:lang w:val="pl-PL" w:eastAsia="en-US" w:bidi="ar-SA"/>
      </w:rPr>
    </w:lvl>
    <w:lvl w:ilvl="6" w:tplc="26062772">
      <w:numFmt w:val="bullet"/>
      <w:lvlText w:val="•"/>
      <w:lvlJc w:val="left"/>
      <w:pPr>
        <w:ind w:left="6545" w:hanging="375"/>
      </w:pPr>
      <w:rPr>
        <w:rFonts w:hint="default"/>
        <w:lang w:val="pl-PL" w:eastAsia="en-US" w:bidi="ar-SA"/>
      </w:rPr>
    </w:lvl>
    <w:lvl w:ilvl="7" w:tplc="A6F80F78">
      <w:numFmt w:val="bullet"/>
      <w:lvlText w:val="•"/>
      <w:lvlJc w:val="left"/>
      <w:pPr>
        <w:ind w:left="7566" w:hanging="375"/>
      </w:pPr>
      <w:rPr>
        <w:rFonts w:hint="default"/>
        <w:lang w:val="pl-PL" w:eastAsia="en-US" w:bidi="ar-SA"/>
      </w:rPr>
    </w:lvl>
    <w:lvl w:ilvl="8" w:tplc="DD64042A">
      <w:numFmt w:val="bullet"/>
      <w:lvlText w:val="•"/>
      <w:lvlJc w:val="left"/>
      <w:pPr>
        <w:ind w:left="8587" w:hanging="375"/>
      </w:pPr>
      <w:rPr>
        <w:rFonts w:hint="default"/>
        <w:lang w:val="pl-PL" w:eastAsia="en-US" w:bidi="ar-SA"/>
      </w:rPr>
    </w:lvl>
  </w:abstractNum>
  <w:abstractNum w:abstractNumId="9" w15:restartNumberingAfterBreak="0">
    <w:nsid w:val="6F7249B9"/>
    <w:multiLevelType w:val="hybridMultilevel"/>
    <w:tmpl w:val="20F47A0E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0" w15:restartNumberingAfterBreak="0">
    <w:nsid w:val="73000EB8"/>
    <w:multiLevelType w:val="hybridMultilevel"/>
    <w:tmpl w:val="CE7E3244"/>
    <w:lvl w:ilvl="0" w:tplc="A91AC014">
      <w:start w:val="1"/>
      <w:numFmt w:val="decimal"/>
      <w:lvlText w:val="%1."/>
      <w:lvlJc w:val="left"/>
      <w:pPr>
        <w:ind w:left="449" w:hanging="3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B2B2B"/>
        <w:spacing w:val="0"/>
        <w:w w:val="99"/>
        <w:sz w:val="23"/>
        <w:szCs w:val="23"/>
        <w:lang w:val="pl-PL" w:eastAsia="en-US" w:bidi="ar-SA"/>
      </w:rPr>
    </w:lvl>
    <w:lvl w:ilvl="1" w:tplc="6F349D1C">
      <w:numFmt w:val="bullet"/>
      <w:lvlText w:val="•"/>
      <w:lvlJc w:val="left"/>
      <w:pPr>
        <w:ind w:left="1458" w:hanging="374"/>
      </w:pPr>
      <w:rPr>
        <w:rFonts w:hint="default"/>
        <w:lang w:val="pl-PL" w:eastAsia="en-US" w:bidi="ar-SA"/>
      </w:rPr>
    </w:lvl>
    <w:lvl w:ilvl="2" w:tplc="C370131C">
      <w:numFmt w:val="bullet"/>
      <w:lvlText w:val="•"/>
      <w:lvlJc w:val="left"/>
      <w:pPr>
        <w:ind w:left="2477" w:hanging="374"/>
      </w:pPr>
      <w:rPr>
        <w:rFonts w:hint="default"/>
        <w:lang w:val="pl-PL" w:eastAsia="en-US" w:bidi="ar-SA"/>
      </w:rPr>
    </w:lvl>
    <w:lvl w:ilvl="3" w:tplc="84403144">
      <w:numFmt w:val="bullet"/>
      <w:lvlText w:val="•"/>
      <w:lvlJc w:val="left"/>
      <w:pPr>
        <w:ind w:left="3496" w:hanging="374"/>
      </w:pPr>
      <w:rPr>
        <w:rFonts w:hint="default"/>
        <w:lang w:val="pl-PL" w:eastAsia="en-US" w:bidi="ar-SA"/>
      </w:rPr>
    </w:lvl>
    <w:lvl w:ilvl="4" w:tplc="63727E98">
      <w:numFmt w:val="bullet"/>
      <w:lvlText w:val="•"/>
      <w:lvlJc w:val="left"/>
      <w:pPr>
        <w:ind w:left="4515" w:hanging="374"/>
      </w:pPr>
      <w:rPr>
        <w:rFonts w:hint="default"/>
        <w:lang w:val="pl-PL" w:eastAsia="en-US" w:bidi="ar-SA"/>
      </w:rPr>
    </w:lvl>
    <w:lvl w:ilvl="5" w:tplc="2E1ADF7C">
      <w:numFmt w:val="bullet"/>
      <w:lvlText w:val="•"/>
      <w:lvlJc w:val="left"/>
      <w:pPr>
        <w:ind w:left="5534" w:hanging="374"/>
      </w:pPr>
      <w:rPr>
        <w:rFonts w:hint="default"/>
        <w:lang w:val="pl-PL" w:eastAsia="en-US" w:bidi="ar-SA"/>
      </w:rPr>
    </w:lvl>
    <w:lvl w:ilvl="6" w:tplc="39304EBC">
      <w:numFmt w:val="bullet"/>
      <w:lvlText w:val="•"/>
      <w:lvlJc w:val="left"/>
      <w:pPr>
        <w:ind w:left="6553" w:hanging="374"/>
      </w:pPr>
      <w:rPr>
        <w:rFonts w:hint="default"/>
        <w:lang w:val="pl-PL" w:eastAsia="en-US" w:bidi="ar-SA"/>
      </w:rPr>
    </w:lvl>
    <w:lvl w:ilvl="7" w:tplc="D4F0B3C4">
      <w:numFmt w:val="bullet"/>
      <w:lvlText w:val="•"/>
      <w:lvlJc w:val="left"/>
      <w:pPr>
        <w:ind w:left="7572" w:hanging="374"/>
      </w:pPr>
      <w:rPr>
        <w:rFonts w:hint="default"/>
        <w:lang w:val="pl-PL" w:eastAsia="en-US" w:bidi="ar-SA"/>
      </w:rPr>
    </w:lvl>
    <w:lvl w:ilvl="8" w:tplc="0EC02078">
      <w:numFmt w:val="bullet"/>
      <w:lvlText w:val="•"/>
      <w:lvlJc w:val="left"/>
      <w:pPr>
        <w:ind w:left="8591" w:hanging="374"/>
      </w:pPr>
      <w:rPr>
        <w:rFonts w:hint="default"/>
        <w:lang w:val="pl-PL" w:eastAsia="en-US" w:bidi="ar-SA"/>
      </w:rPr>
    </w:lvl>
  </w:abstractNum>
  <w:abstractNum w:abstractNumId="11" w15:restartNumberingAfterBreak="0">
    <w:nsid w:val="7FDE2989"/>
    <w:multiLevelType w:val="hybridMultilevel"/>
    <w:tmpl w:val="7312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249"/>
    <w:rsid w:val="00350B71"/>
    <w:rsid w:val="00366910"/>
    <w:rsid w:val="003A6249"/>
    <w:rsid w:val="004830C8"/>
    <w:rsid w:val="004A69FF"/>
    <w:rsid w:val="00543118"/>
    <w:rsid w:val="00554659"/>
    <w:rsid w:val="005F0263"/>
    <w:rsid w:val="00650777"/>
    <w:rsid w:val="006D7BA0"/>
    <w:rsid w:val="007717BA"/>
    <w:rsid w:val="009F5675"/>
    <w:rsid w:val="00A648E1"/>
    <w:rsid w:val="00AE6E1C"/>
    <w:rsid w:val="00B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019E"/>
  <w15:docId w15:val="{E0B1B633-6751-42C7-8B64-9680FA8B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right="156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263"/>
    <w:rPr>
      <w:rFonts w:ascii="Calibri" w:eastAsia="Times New Roman" w:hAnsi="Calibri" w:cs="Times New Roman"/>
      <w:sz w:val="24"/>
      <w:lang w:val="pl-PL"/>
    </w:rPr>
  </w:style>
  <w:style w:type="paragraph" w:styleId="Nagwek1">
    <w:name w:val="heading 1"/>
    <w:basedOn w:val="Normalny"/>
    <w:uiPriority w:val="9"/>
    <w:qFormat/>
    <w:rsid w:val="006D7BA0"/>
    <w:pPr>
      <w:spacing w:before="360"/>
      <w:jc w:val="center"/>
      <w:outlineLvl w:val="0"/>
    </w:pPr>
    <w:rPr>
      <w:b/>
      <w:bCs/>
      <w:sz w:val="28"/>
      <w:szCs w:val="23"/>
    </w:rPr>
  </w:style>
  <w:style w:type="paragraph" w:styleId="Nagwek2">
    <w:name w:val="heading 2"/>
    <w:basedOn w:val="Normalny"/>
    <w:uiPriority w:val="9"/>
    <w:unhideWhenUsed/>
    <w:qFormat/>
    <w:rsid w:val="005F0263"/>
    <w:pPr>
      <w:spacing w:before="153"/>
      <w:ind w:right="1412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rsid w:val="005F0263"/>
    <w:pPr>
      <w:ind w:right="1247"/>
      <w:jc w:val="center"/>
    </w:pPr>
    <w:rPr>
      <w:sz w:val="32"/>
      <w:szCs w:val="24"/>
    </w:rPr>
  </w:style>
  <w:style w:type="paragraph" w:styleId="Akapitzlist">
    <w:name w:val="List Paragraph"/>
    <w:basedOn w:val="Normalny"/>
    <w:uiPriority w:val="1"/>
    <w:qFormat/>
    <w:rsid w:val="00650777"/>
    <w:pPr>
      <w:ind w:left="444" w:hanging="370"/>
    </w:pPr>
    <w:rPr>
      <w:w w:val="105"/>
    </w:r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link w:val="PodtytuZnak"/>
    <w:uiPriority w:val="11"/>
    <w:qFormat/>
    <w:rsid w:val="005F0263"/>
    <w:pPr>
      <w:numPr>
        <w:ilvl w:val="1"/>
      </w:numPr>
      <w:spacing w:after="280"/>
      <w:jc w:val="center"/>
    </w:pPr>
    <w:rPr>
      <w:rFonts w:asciiTheme="minorHAnsi" w:eastAsiaTheme="minorEastAsia" w:hAnsiTheme="minorHAnsi" w:cstheme="minorBidi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263"/>
    <w:rPr>
      <w:rFonts w:eastAsiaTheme="minorEastAsia"/>
      <w:spacing w:val="15"/>
      <w:sz w:val="2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717B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7BA"/>
    <w:rPr>
      <w:rFonts w:ascii="Calibri" w:eastAsia="Times New Roman" w:hAnsi="Calibri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17B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7BA"/>
    <w:rPr>
      <w:rFonts w:ascii="Calibri" w:eastAsia="Times New Roman" w:hAnsi="Calibri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E8FD-1D74-4445-9A73-4C31D60E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SPRN06026013016390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SPRN06026013016390</dc:title>
  <dc:creator>Arleta Niciewicz-Tarach</dc:creator>
  <cp:keywords>Uniwersytet VIZJA;zarządzenie rektora nr 1/07/2024;zasady wykorzystywania SI</cp:keywords>
  <cp:lastModifiedBy>Joanna Ksieniewicz</cp:lastModifiedBy>
  <cp:revision>9</cp:revision>
  <cp:lastPrinted>2026-02-02T12:21:00Z</cp:lastPrinted>
  <dcterms:created xsi:type="dcterms:W3CDTF">2026-02-02T10:01:00Z</dcterms:created>
  <dcterms:modified xsi:type="dcterms:W3CDTF">2026-02-03T14:57:00Z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PRN060</vt:lpwstr>
  </property>
  <property fmtid="{D5CDD505-2E9C-101B-9397-08002B2CF9AE}" pid="4" name="LastSaved">
    <vt:filetime>2026-02-02T00:00:00Z</vt:filetime>
  </property>
  <property fmtid="{D5CDD505-2E9C-101B-9397-08002B2CF9AE}" pid="5" name="Producer">
    <vt:lpwstr>KONICA MINOLTA bizhub C3350i</vt:lpwstr>
  </property>
</Properties>
</file>