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0B6E" w14:textId="77777777" w:rsidR="0038311B" w:rsidRPr="00037895" w:rsidRDefault="003F615C" w:rsidP="00037895">
      <w:pPr>
        <w:pStyle w:val="Nagwek1"/>
      </w:pPr>
      <w:r w:rsidRPr="00037895">
        <w:t>Zarządzenie nr 5/12/2025</w:t>
      </w:r>
    </w:p>
    <w:p w14:paraId="16F95BEA" w14:textId="725F30D0" w:rsidR="0038311B" w:rsidRPr="00037895" w:rsidRDefault="003F615C" w:rsidP="00DF00BF">
      <w:pPr>
        <w:pStyle w:val="Nagwek1"/>
      </w:pPr>
      <w:r w:rsidRPr="00037895">
        <w:t>Rektora Uniwersytetu VIZJA</w:t>
      </w:r>
      <w:r w:rsidR="00037895">
        <w:t xml:space="preserve"> </w:t>
      </w:r>
      <w:r w:rsidRPr="00037895">
        <w:t>z dnia 22 grudnia 2025 r.</w:t>
      </w:r>
    </w:p>
    <w:p w14:paraId="18A03832" w14:textId="11CEE102" w:rsidR="0038311B" w:rsidRPr="00037895" w:rsidRDefault="003F615C" w:rsidP="00037895">
      <w:pPr>
        <w:pStyle w:val="Nagwek1"/>
      </w:pPr>
      <w:r w:rsidRPr="00037895">
        <w:t>w sprawie powołania nowej jednostki organizacyjnej w strukturze Uniwersytetu VIZJA –</w:t>
      </w:r>
      <w:r w:rsidR="00037895">
        <w:t xml:space="preserve"> </w:t>
      </w:r>
      <w:r w:rsidRPr="00037895">
        <w:t>Biura Doskonałości Dydaktycznej</w:t>
      </w:r>
    </w:p>
    <w:p w14:paraId="5BDEBC78" w14:textId="77777777" w:rsidR="0038311B" w:rsidRDefault="0038311B">
      <w:pPr>
        <w:spacing w:after="0" w:line="168" w:lineRule="auto"/>
      </w:pPr>
    </w:p>
    <w:p w14:paraId="5F62F395" w14:textId="0AC51A82" w:rsidR="00472100" w:rsidRPr="006922D7" w:rsidRDefault="003F615C" w:rsidP="006922D7">
      <w:pPr>
        <w:spacing w:before="360" w:after="0" w:line="324" w:lineRule="auto"/>
        <w:rPr>
          <w:rFonts w:ascii="Aptos" w:eastAsia="Garamond" w:hAnsi="Aptos"/>
          <w:sz w:val="24"/>
        </w:rPr>
      </w:pPr>
      <w:r w:rsidRPr="00037895">
        <w:rPr>
          <w:rFonts w:ascii="Aptos" w:eastAsia="Garamond" w:hAnsi="Aptos"/>
          <w:sz w:val="24"/>
        </w:rPr>
        <w:t>Na podstawie art. 23 ustawy z dnia 20 lipca 2018 r. – Prawo o szkolnictwie wyższym i</w:t>
      </w:r>
      <w:r w:rsidR="00BE7F54">
        <w:rPr>
          <w:rFonts w:ascii="Aptos" w:eastAsia="Garamond" w:hAnsi="Aptos"/>
          <w:sz w:val="24"/>
        </w:rPr>
        <w:t> </w:t>
      </w:r>
      <w:r w:rsidRPr="00037895">
        <w:rPr>
          <w:rFonts w:ascii="Aptos" w:eastAsia="Garamond" w:hAnsi="Aptos"/>
          <w:sz w:val="24"/>
        </w:rPr>
        <w:t>nauce (</w:t>
      </w:r>
      <w:proofErr w:type="spellStart"/>
      <w:r w:rsidRPr="00037895">
        <w:rPr>
          <w:rFonts w:ascii="Aptos" w:eastAsia="Garamond" w:hAnsi="Aptos"/>
          <w:sz w:val="24"/>
        </w:rPr>
        <w:t>t.j</w:t>
      </w:r>
      <w:proofErr w:type="spellEnd"/>
      <w:r w:rsidRPr="00037895">
        <w:rPr>
          <w:rFonts w:ascii="Aptos" w:eastAsia="Garamond" w:hAnsi="Aptos"/>
          <w:sz w:val="24"/>
        </w:rPr>
        <w:t>. Dz. U. z 2018 r. poz. 1668 ze zm.) oraz §12 ust. 4 pkt 17 Statutu Uniwersytetu VIZJA zarządza się, co następuje:</w:t>
      </w:r>
    </w:p>
    <w:p w14:paraId="1D65CCC8" w14:textId="77777777" w:rsidR="00037895" w:rsidRPr="00F57B23" w:rsidRDefault="00037895" w:rsidP="00F57B23">
      <w:pPr>
        <w:pStyle w:val="Nagwek2"/>
      </w:pPr>
      <w:r w:rsidRPr="00F57B23">
        <w:t>§ 1. [Przyjęcie zasad]</w:t>
      </w:r>
    </w:p>
    <w:p w14:paraId="6F8856B6" w14:textId="1BA6A030" w:rsidR="0038311B" w:rsidRPr="00037895" w:rsidRDefault="003F615C" w:rsidP="00037895">
      <w:pPr>
        <w:pStyle w:val="Akapitzlist"/>
        <w:numPr>
          <w:ilvl w:val="0"/>
          <w:numId w:val="47"/>
        </w:numPr>
        <w:tabs>
          <w:tab w:val="left" w:pos="624"/>
        </w:tabs>
        <w:spacing w:after="0" w:line="324" w:lineRule="auto"/>
        <w:rPr>
          <w:rFonts w:ascii="Aptos" w:eastAsiaTheme="minorHAnsi" w:hAnsi="Aptos" w:cstheme="minorBidi"/>
          <w:sz w:val="24"/>
        </w:rPr>
      </w:pPr>
      <w:r w:rsidRPr="00037895">
        <w:rPr>
          <w:rFonts w:ascii="Aptos" w:eastAsiaTheme="minorHAnsi" w:hAnsi="Aptos" w:cstheme="minorBidi"/>
          <w:sz w:val="24"/>
        </w:rPr>
        <w:t>Niniejszym z dniem 1 stycznia 2026 roku powołuje się w strukturze Uniwersytetu VIZJA nową jednostkę organizacyjną – Biuro Doskonałości Dydaktycznej (używana nazwa skrócona jednostki „BDD”).</w:t>
      </w:r>
    </w:p>
    <w:p w14:paraId="5C736FF0" w14:textId="5ABABE64" w:rsidR="0038311B" w:rsidRPr="00037895" w:rsidRDefault="003F615C" w:rsidP="00037895">
      <w:pPr>
        <w:pStyle w:val="Akapitzlist"/>
        <w:numPr>
          <w:ilvl w:val="0"/>
          <w:numId w:val="47"/>
        </w:numPr>
        <w:tabs>
          <w:tab w:val="left" w:pos="624"/>
        </w:tabs>
        <w:spacing w:after="0" w:line="324" w:lineRule="auto"/>
        <w:rPr>
          <w:rFonts w:ascii="Aptos" w:eastAsiaTheme="minorHAnsi" w:hAnsi="Aptos" w:cstheme="minorBidi"/>
          <w:sz w:val="24"/>
        </w:rPr>
      </w:pPr>
      <w:r w:rsidRPr="00037895">
        <w:rPr>
          <w:rFonts w:ascii="Aptos" w:eastAsiaTheme="minorHAnsi" w:hAnsi="Aptos" w:cstheme="minorBidi"/>
          <w:sz w:val="24"/>
        </w:rPr>
        <w:t>Powołana jednostka będzie prowadzona i zarządzana przez Kierownika Biura Doskonałości Dydaktycznej.</w:t>
      </w:r>
    </w:p>
    <w:p w14:paraId="539A32B6" w14:textId="56F00C5D" w:rsidR="0038311B" w:rsidRPr="00037895" w:rsidRDefault="003F615C" w:rsidP="00037895">
      <w:pPr>
        <w:pStyle w:val="Akapitzlist"/>
        <w:numPr>
          <w:ilvl w:val="0"/>
          <w:numId w:val="47"/>
        </w:numPr>
        <w:tabs>
          <w:tab w:val="left" w:pos="624"/>
        </w:tabs>
        <w:spacing w:after="0" w:line="324" w:lineRule="auto"/>
        <w:rPr>
          <w:rFonts w:ascii="Aptos" w:eastAsiaTheme="minorHAnsi" w:hAnsi="Aptos" w:cstheme="minorBidi"/>
          <w:sz w:val="24"/>
        </w:rPr>
      </w:pPr>
      <w:r w:rsidRPr="00037895">
        <w:rPr>
          <w:rFonts w:ascii="Aptos" w:eastAsiaTheme="minorHAnsi" w:hAnsi="Aptos" w:cstheme="minorBidi"/>
          <w:sz w:val="24"/>
        </w:rPr>
        <w:t>Celem utworzenia Biura Doskonałości Dydaktycznej (BDD) jest systemowe wsparcie jakości kształcenia w Uniwersytecie VIZJA poprzez wdrażanie, koordynację i rozwój działań na rzecz podnoszenia kompetencji dydaktycznych kadry akademickiej oraz doktorantów i doktorantek Uniwersytetu.</w:t>
      </w:r>
    </w:p>
    <w:p w14:paraId="5D9858DE" w14:textId="59F77E4E" w:rsidR="0038311B" w:rsidRPr="00037895" w:rsidRDefault="003F615C" w:rsidP="00037895">
      <w:pPr>
        <w:pStyle w:val="Akapitzlist"/>
        <w:numPr>
          <w:ilvl w:val="0"/>
          <w:numId w:val="47"/>
        </w:numPr>
        <w:tabs>
          <w:tab w:val="left" w:pos="624"/>
        </w:tabs>
        <w:spacing w:after="0" w:line="324" w:lineRule="auto"/>
        <w:rPr>
          <w:rFonts w:ascii="Aptos" w:eastAsiaTheme="minorHAnsi" w:hAnsi="Aptos" w:cstheme="minorBidi"/>
          <w:sz w:val="24"/>
        </w:rPr>
      </w:pPr>
      <w:r w:rsidRPr="00037895">
        <w:rPr>
          <w:rFonts w:ascii="Aptos" w:eastAsiaTheme="minorHAnsi" w:hAnsi="Aptos" w:cstheme="minorBidi"/>
          <w:sz w:val="24"/>
        </w:rPr>
        <w:t>Powołana jednostka będzie pełnić kluczową rolę w monitorowaniu procesu dydaktycznego, jego ewaluacji oraz inicjowaniu działań naprawczych i</w:t>
      </w:r>
      <w:r w:rsidR="00037895">
        <w:rPr>
          <w:rFonts w:ascii="Aptos" w:eastAsiaTheme="minorHAnsi" w:hAnsi="Aptos" w:cstheme="minorBidi"/>
          <w:sz w:val="24"/>
        </w:rPr>
        <w:t> </w:t>
      </w:r>
      <w:r w:rsidRPr="00037895">
        <w:rPr>
          <w:rFonts w:ascii="Aptos" w:eastAsiaTheme="minorHAnsi" w:hAnsi="Aptos" w:cstheme="minorBidi"/>
          <w:sz w:val="24"/>
        </w:rPr>
        <w:t>rozwojowych, zgodnie z potrzebami kadry akademickiej, władz wydziałów oraz studentów i studentek.</w:t>
      </w:r>
    </w:p>
    <w:p w14:paraId="389613F1" w14:textId="746FE46A" w:rsidR="0038311B" w:rsidRPr="00037895" w:rsidRDefault="003F615C" w:rsidP="00037895">
      <w:pPr>
        <w:pStyle w:val="Akapitzlist"/>
        <w:numPr>
          <w:ilvl w:val="0"/>
          <w:numId w:val="47"/>
        </w:numPr>
        <w:tabs>
          <w:tab w:val="left" w:pos="624"/>
        </w:tabs>
        <w:spacing w:after="0" w:line="324" w:lineRule="auto"/>
        <w:rPr>
          <w:rFonts w:ascii="Aptos" w:eastAsiaTheme="minorHAnsi" w:hAnsi="Aptos" w:cstheme="minorBidi"/>
          <w:sz w:val="24"/>
        </w:rPr>
      </w:pPr>
      <w:r w:rsidRPr="00037895">
        <w:rPr>
          <w:rFonts w:ascii="Aptos" w:eastAsiaTheme="minorHAnsi" w:hAnsi="Aptos" w:cstheme="minorBidi"/>
          <w:sz w:val="24"/>
        </w:rPr>
        <w:t>Zasady funkcjonowania Biura Doskonałości Dydaktycznej zostaną uregulowane odrębnym Zarządzeniem, po przeprowadzeniu konsultacji i</w:t>
      </w:r>
      <w:r w:rsidR="00037895">
        <w:rPr>
          <w:rFonts w:ascii="Aptos" w:eastAsiaTheme="minorHAnsi" w:hAnsi="Aptos" w:cstheme="minorBidi"/>
          <w:sz w:val="24"/>
        </w:rPr>
        <w:t> </w:t>
      </w:r>
      <w:r w:rsidRPr="00037895">
        <w:rPr>
          <w:rFonts w:ascii="Aptos" w:eastAsiaTheme="minorHAnsi" w:hAnsi="Aptos" w:cstheme="minorBidi"/>
          <w:sz w:val="24"/>
        </w:rPr>
        <w:t>otrzymaniu rekomendacji Zespołu ds. Oceny Zajęć Dydaktycznych.</w:t>
      </w:r>
    </w:p>
    <w:p w14:paraId="0D838A3D" w14:textId="77777777" w:rsidR="00037895" w:rsidRPr="00506B48" w:rsidRDefault="00037895" w:rsidP="00F57B23">
      <w:pPr>
        <w:pStyle w:val="Nagwek2"/>
      </w:pPr>
      <w:r w:rsidRPr="00506B48">
        <w:t>§ 2. [Wejście w życie]</w:t>
      </w:r>
    </w:p>
    <w:p w14:paraId="213C78A5" w14:textId="01E2BEC0" w:rsidR="0038311B" w:rsidRDefault="003F615C" w:rsidP="001B66F5">
      <w:pPr>
        <w:spacing w:after="0" w:line="324" w:lineRule="auto"/>
      </w:pPr>
      <w:r w:rsidRPr="00037895">
        <w:rPr>
          <w:rFonts w:asciiTheme="minorHAnsi" w:eastAsia="Garamond" w:hAnsiTheme="minorHAnsi"/>
          <w:sz w:val="24"/>
        </w:rPr>
        <w:t>Zarządzenie wchodzi w życie z dniem podpisania.</w:t>
      </w:r>
    </w:p>
    <w:p w14:paraId="27ED1ED2" w14:textId="77777777" w:rsidR="0038311B" w:rsidRDefault="003F615C" w:rsidP="001B66F5">
      <w:pPr>
        <w:spacing w:before="720" w:after="0" w:line="360" w:lineRule="auto"/>
        <w:jc w:val="right"/>
      </w:pPr>
      <w:r>
        <w:rPr>
          <w:rFonts w:ascii="Garamond" w:eastAsia="Garamond" w:hAnsi="Garamond"/>
          <w:sz w:val="24"/>
        </w:rPr>
        <w:t>……………………………………………..</w:t>
      </w:r>
    </w:p>
    <w:sectPr w:rsidR="0038311B" w:rsidSect="00B1123E">
      <w:footerReference w:type="default" r:id="rId8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812D" w14:textId="77777777" w:rsidR="00CA7E05" w:rsidRDefault="00CA7E05" w:rsidP="00937A5D">
      <w:pPr>
        <w:spacing w:after="0" w:line="240" w:lineRule="auto"/>
      </w:pPr>
      <w:r>
        <w:separator/>
      </w:r>
    </w:p>
  </w:endnote>
  <w:endnote w:type="continuationSeparator" w:id="0">
    <w:p w14:paraId="00585CCC" w14:textId="77777777" w:rsidR="00CA7E05" w:rsidRDefault="00CA7E05" w:rsidP="0093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438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8608CF" w14:textId="77777777" w:rsidR="00E2152A" w:rsidRDefault="00E2152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0CC3AB" w14:textId="77777777" w:rsidR="00E2152A" w:rsidRDefault="00E21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EE65" w14:textId="77777777" w:rsidR="00CA7E05" w:rsidRDefault="00CA7E05" w:rsidP="00937A5D">
      <w:pPr>
        <w:spacing w:after="0" w:line="240" w:lineRule="auto"/>
      </w:pPr>
      <w:r>
        <w:separator/>
      </w:r>
    </w:p>
  </w:footnote>
  <w:footnote w:type="continuationSeparator" w:id="0">
    <w:p w14:paraId="61B81763" w14:textId="77777777" w:rsidR="00CA7E05" w:rsidRDefault="00CA7E05" w:rsidP="0093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838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400E63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012F69"/>
    <w:multiLevelType w:val="multilevel"/>
    <w:tmpl w:val="33862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822EC"/>
    <w:multiLevelType w:val="multilevel"/>
    <w:tmpl w:val="F402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7434E"/>
    <w:multiLevelType w:val="hybridMultilevel"/>
    <w:tmpl w:val="7E32A908"/>
    <w:lvl w:ilvl="0" w:tplc="E78C7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266F3"/>
    <w:multiLevelType w:val="multilevel"/>
    <w:tmpl w:val="A622DA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93644"/>
    <w:multiLevelType w:val="multilevel"/>
    <w:tmpl w:val="22CE9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C3299"/>
    <w:multiLevelType w:val="hybridMultilevel"/>
    <w:tmpl w:val="892CC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43407"/>
    <w:multiLevelType w:val="multilevel"/>
    <w:tmpl w:val="4EE4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27F48"/>
    <w:multiLevelType w:val="multilevel"/>
    <w:tmpl w:val="F6D29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633EA"/>
    <w:multiLevelType w:val="multilevel"/>
    <w:tmpl w:val="CB6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A0455"/>
    <w:multiLevelType w:val="multilevel"/>
    <w:tmpl w:val="DC88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982F1B"/>
    <w:multiLevelType w:val="multilevel"/>
    <w:tmpl w:val="7C02C1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2B3329"/>
    <w:multiLevelType w:val="multilevel"/>
    <w:tmpl w:val="F876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B0459"/>
    <w:multiLevelType w:val="multilevel"/>
    <w:tmpl w:val="D1E837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93011"/>
    <w:multiLevelType w:val="hybridMultilevel"/>
    <w:tmpl w:val="93CED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F0D0C"/>
    <w:multiLevelType w:val="multilevel"/>
    <w:tmpl w:val="32729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EB2B63"/>
    <w:multiLevelType w:val="multilevel"/>
    <w:tmpl w:val="5D0A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05047"/>
    <w:multiLevelType w:val="hybridMultilevel"/>
    <w:tmpl w:val="24C87F6C"/>
    <w:lvl w:ilvl="0" w:tplc="81122EF8">
      <w:start w:val="1"/>
      <w:numFmt w:val="decimal"/>
      <w:lvlText w:val="%1."/>
      <w:lvlJc w:val="left"/>
      <w:pPr>
        <w:ind w:left="630" w:hanging="375"/>
      </w:pPr>
      <w:rPr>
        <w:rFonts w:ascii="Garamond" w:eastAsia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4804181D"/>
    <w:multiLevelType w:val="multilevel"/>
    <w:tmpl w:val="8E2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4E650F"/>
    <w:multiLevelType w:val="multilevel"/>
    <w:tmpl w:val="910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5A0565"/>
    <w:multiLevelType w:val="hybridMultilevel"/>
    <w:tmpl w:val="F46A0EE2"/>
    <w:lvl w:ilvl="0" w:tplc="2E5CC3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353CB"/>
    <w:multiLevelType w:val="multilevel"/>
    <w:tmpl w:val="A404C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A1CA0"/>
    <w:multiLevelType w:val="hybridMultilevel"/>
    <w:tmpl w:val="C1E27A60"/>
    <w:lvl w:ilvl="0" w:tplc="0415000F">
      <w:start w:val="1"/>
      <w:numFmt w:val="decimal"/>
      <w:lvlText w:val="%1.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 w15:restartNumberingAfterBreak="0">
    <w:nsid w:val="542C763A"/>
    <w:multiLevelType w:val="multilevel"/>
    <w:tmpl w:val="A2E6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A50FB"/>
    <w:multiLevelType w:val="multilevel"/>
    <w:tmpl w:val="F18C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77312"/>
    <w:multiLevelType w:val="multilevel"/>
    <w:tmpl w:val="0622C7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9067A9"/>
    <w:multiLevelType w:val="multilevel"/>
    <w:tmpl w:val="0B8C53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65FD2"/>
    <w:multiLevelType w:val="hybridMultilevel"/>
    <w:tmpl w:val="F4F279F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ED226D"/>
    <w:multiLevelType w:val="multilevel"/>
    <w:tmpl w:val="24844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A170048"/>
    <w:multiLevelType w:val="multilevel"/>
    <w:tmpl w:val="631A3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802B60"/>
    <w:multiLevelType w:val="multilevel"/>
    <w:tmpl w:val="9780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B46F36"/>
    <w:multiLevelType w:val="hybridMultilevel"/>
    <w:tmpl w:val="1F708B38"/>
    <w:lvl w:ilvl="0" w:tplc="61E2A5D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2D0929"/>
    <w:multiLevelType w:val="multilevel"/>
    <w:tmpl w:val="AD6804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DD1FF7"/>
    <w:multiLevelType w:val="multilevel"/>
    <w:tmpl w:val="1EE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F32BAF"/>
    <w:multiLevelType w:val="multilevel"/>
    <w:tmpl w:val="3A1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850137"/>
    <w:multiLevelType w:val="multilevel"/>
    <w:tmpl w:val="749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851D87"/>
    <w:multiLevelType w:val="multilevel"/>
    <w:tmpl w:val="EB0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161C06"/>
    <w:multiLevelType w:val="multilevel"/>
    <w:tmpl w:val="1B780B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0F7072"/>
    <w:multiLevelType w:val="multilevel"/>
    <w:tmpl w:val="8BAA8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85A7242"/>
    <w:multiLevelType w:val="multilevel"/>
    <w:tmpl w:val="296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18500B"/>
    <w:multiLevelType w:val="multilevel"/>
    <w:tmpl w:val="FC529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6227F"/>
    <w:multiLevelType w:val="multilevel"/>
    <w:tmpl w:val="0E3EC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C8418D"/>
    <w:multiLevelType w:val="multilevel"/>
    <w:tmpl w:val="C4F0AC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5594">
    <w:abstractNumId w:val="22"/>
  </w:num>
  <w:num w:numId="2" w16cid:durableId="1962149722">
    <w:abstractNumId w:val="12"/>
  </w:num>
  <w:num w:numId="3" w16cid:durableId="1349022548">
    <w:abstractNumId w:val="18"/>
  </w:num>
  <w:num w:numId="4" w16cid:durableId="1737510233">
    <w:abstractNumId w:val="21"/>
  </w:num>
  <w:num w:numId="5" w16cid:durableId="1001740033">
    <w:abstractNumId w:val="14"/>
  </w:num>
  <w:num w:numId="6" w16cid:durableId="1724595414">
    <w:abstractNumId w:val="42"/>
  </w:num>
  <w:num w:numId="7" w16cid:durableId="1199397944">
    <w:abstractNumId w:val="37"/>
  </w:num>
  <w:num w:numId="8" w16cid:durableId="113795183">
    <w:abstractNumId w:val="26"/>
  </w:num>
  <w:num w:numId="9" w16cid:durableId="1151021361">
    <w:abstractNumId w:val="38"/>
  </w:num>
  <w:num w:numId="10" w16cid:durableId="676738995">
    <w:abstractNumId w:val="36"/>
  </w:num>
  <w:num w:numId="11" w16cid:durableId="1634095596">
    <w:abstractNumId w:val="20"/>
  </w:num>
  <w:num w:numId="12" w16cid:durableId="1037438463">
    <w:abstractNumId w:val="9"/>
  </w:num>
  <w:num w:numId="13" w16cid:durableId="1596477797">
    <w:abstractNumId w:val="32"/>
  </w:num>
  <w:num w:numId="14" w16cid:durableId="349724673">
    <w:abstractNumId w:val="25"/>
  </w:num>
  <w:num w:numId="15" w16cid:durableId="17968719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181582">
    <w:abstractNumId w:val="43"/>
  </w:num>
  <w:num w:numId="17" w16cid:durableId="2142190058">
    <w:abstractNumId w:val="13"/>
  </w:num>
  <w:num w:numId="18" w16cid:durableId="845633211">
    <w:abstractNumId w:val="2"/>
  </w:num>
  <w:num w:numId="19" w16cid:durableId="1986622818">
    <w:abstractNumId w:val="23"/>
  </w:num>
  <w:num w:numId="20" w16cid:durableId="1920023635">
    <w:abstractNumId w:val="39"/>
  </w:num>
  <w:num w:numId="21" w16cid:durableId="221255180">
    <w:abstractNumId w:val="5"/>
  </w:num>
  <w:num w:numId="22" w16cid:durableId="418987289">
    <w:abstractNumId w:val="15"/>
  </w:num>
  <w:num w:numId="23" w16cid:durableId="300305747">
    <w:abstractNumId w:val="7"/>
  </w:num>
  <w:num w:numId="24" w16cid:durableId="278298553">
    <w:abstractNumId w:val="44"/>
  </w:num>
  <w:num w:numId="25" w16cid:durableId="1149980578">
    <w:abstractNumId w:val="10"/>
  </w:num>
  <w:num w:numId="26" w16cid:durableId="1710690646">
    <w:abstractNumId w:val="34"/>
  </w:num>
  <w:num w:numId="27" w16cid:durableId="40132244">
    <w:abstractNumId w:val="28"/>
  </w:num>
  <w:num w:numId="28" w16cid:durableId="2006204787">
    <w:abstractNumId w:val="6"/>
  </w:num>
  <w:num w:numId="29" w16cid:durableId="816412407">
    <w:abstractNumId w:val="0"/>
  </w:num>
  <w:num w:numId="30" w16cid:durableId="211889133">
    <w:abstractNumId w:val="4"/>
  </w:num>
  <w:num w:numId="31" w16cid:durableId="2005819269">
    <w:abstractNumId w:val="17"/>
  </w:num>
  <w:num w:numId="32" w16cid:durableId="284046927">
    <w:abstractNumId w:val="27"/>
  </w:num>
  <w:num w:numId="33" w16cid:durableId="332955135">
    <w:abstractNumId w:val="8"/>
  </w:num>
  <w:num w:numId="34" w16cid:durableId="2036465672">
    <w:abstractNumId w:val="31"/>
  </w:num>
  <w:num w:numId="35" w16cid:durableId="715738346">
    <w:abstractNumId w:val="30"/>
  </w:num>
  <w:num w:numId="36" w16cid:durableId="85423628">
    <w:abstractNumId w:val="12"/>
  </w:num>
  <w:num w:numId="37" w16cid:durableId="1349720252">
    <w:abstractNumId w:val="12"/>
  </w:num>
  <w:num w:numId="38" w16cid:durableId="562377880">
    <w:abstractNumId w:val="12"/>
  </w:num>
  <w:num w:numId="39" w16cid:durableId="942570179">
    <w:abstractNumId w:val="1"/>
  </w:num>
  <w:num w:numId="40" w16cid:durableId="1368792853">
    <w:abstractNumId w:val="40"/>
  </w:num>
  <w:num w:numId="41" w16cid:durableId="435441997">
    <w:abstractNumId w:val="41"/>
  </w:num>
  <w:num w:numId="42" w16cid:durableId="952177111">
    <w:abstractNumId w:val="35"/>
  </w:num>
  <w:num w:numId="43" w16cid:durableId="1867058109">
    <w:abstractNumId w:val="11"/>
  </w:num>
  <w:num w:numId="44" w16cid:durableId="1587421665">
    <w:abstractNumId w:val="3"/>
  </w:num>
  <w:num w:numId="45" w16cid:durableId="249971307">
    <w:abstractNumId w:val="29"/>
  </w:num>
  <w:num w:numId="46" w16cid:durableId="174419836">
    <w:abstractNumId w:val="16"/>
  </w:num>
  <w:num w:numId="47" w16cid:durableId="1463159176">
    <w:abstractNumId w:val="24"/>
  </w:num>
  <w:num w:numId="48" w16cid:durableId="14577961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66"/>
    <w:rsid w:val="000062A1"/>
    <w:rsid w:val="00014A25"/>
    <w:rsid w:val="00021988"/>
    <w:rsid w:val="000244FF"/>
    <w:rsid w:val="00027446"/>
    <w:rsid w:val="00036726"/>
    <w:rsid w:val="00037895"/>
    <w:rsid w:val="00063086"/>
    <w:rsid w:val="000677C2"/>
    <w:rsid w:val="00084DD8"/>
    <w:rsid w:val="0009403E"/>
    <w:rsid w:val="000B2F16"/>
    <w:rsid w:val="000B4CAA"/>
    <w:rsid w:val="000C0F9F"/>
    <w:rsid w:val="000C6E42"/>
    <w:rsid w:val="000D3F3F"/>
    <w:rsid w:val="000D594E"/>
    <w:rsid w:val="000E5041"/>
    <w:rsid w:val="000E79D0"/>
    <w:rsid w:val="000F570B"/>
    <w:rsid w:val="0010077F"/>
    <w:rsid w:val="00101DAF"/>
    <w:rsid w:val="001146FE"/>
    <w:rsid w:val="00133453"/>
    <w:rsid w:val="0014118A"/>
    <w:rsid w:val="001524B0"/>
    <w:rsid w:val="0016187F"/>
    <w:rsid w:val="0016700F"/>
    <w:rsid w:val="00167102"/>
    <w:rsid w:val="00192EE6"/>
    <w:rsid w:val="00193474"/>
    <w:rsid w:val="00193AEB"/>
    <w:rsid w:val="001A7947"/>
    <w:rsid w:val="001B38A4"/>
    <w:rsid w:val="001B66F5"/>
    <w:rsid w:val="001C26CD"/>
    <w:rsid w:val="001C6AC4"/>
    <w:rsid w:val="001D59AF"/>
    <w:rsid w:val="001E2179"/>
    <w:rsid w:val="001E27BE"/>
    <w:rsid w:val="001E6E08"/>
    <w:rsid w:val="001F65A4"/>
    <w:rsid w:val="00223C1F"/>
    <w:rsid w:val="002255C2"/>
    <w:rsid w:val="002313B6"/>
    <w:rsid w:val="00247B8A"/>
    <w:rsid w:val="00250AE4"/>
    <w:rsid w:val="00252588"/>
    <w:rsid w:val="00265D3F"/>
    <w:rsid w:val="00283330"/>
    <w:rsid w:val="002860AA"/>
    <w:rsid w:val="0028684D"/>
    <w:rsid w:val="002A062F"/>
    <w:rsid w:val="002A10B5"/>
    <w:rsid w:val="002A3464"/>
    <w:rsid w:val="002D0CAD"/>
    <w:rsid w:val="002D159A"/>
    <w:rsid w:val="002E347A"/>
    <w:rsid w:val="002F1B47"/>
    <w:rsid w:val="002F7B6F"/>
    <w:rsid w:val="00322079"/>
    <w:rsid w:val="0032619E"/>
    <w:rsid w:val="00326748"/>
    <w:rsid w:val="003534B0"/>
    <w:rsid w:val="00354074"/>
    <w:rsid w:val="00382F1E"/>
    <w:rsid w:val="0038311B"/>
    <w:rsid w:val="00391B86"/>
    <w:rsid w:val="003940B2"/>
    <w:rsid w:val="00396329"/>
    <w:rsid w:val="003A1357"/>
    <w:rsid w:val="003B037D"/>
    <w:rsid w:val="003C6923"/>
    <w:rsid w:val="003F0042"/>
    <w:rsid w:val="003F0396"/>
    <w:rsid w:val="003F615C"/>
    <w:rsid w:val="003F7A66"/>
    <w:rsid w:val="00404867"/>
    <w:rsid w:val="00405523"/>
    <w:rsid w:val="004153A1"/>
    <w:rsid w:val="00417DBD"/>
    <w:rsid w:val="004265C3"/>
    <w:rsid w:val="00433AFD"/>
    <w:rsid w:val="004470F9"/>
    <w:rsid w:val="00452A0A"/>
    <w:rsid w:val="00462FB4"/>
    <w:rsid w:val="00467EC5"/>
    <w:rsid w:val="00472100"/>
    <w:rsid w:val="0047393A"/>
    <w:rsid w:val="00473AAA"/>
    <w:rsid w:val="00496B57"/>
    <w:rsid w:val="004B168E"/>
    <w:rsid w:val="004C26EF"/>
    <w:rsid w:val="004C3C34"/>
    <w:rsid w:val="004D12C3"/>
    <w:rsid w:val="004D54BE"/>
    <w:rsid w:val="004D6427"/>
    <w:rsid w:val="00506B48"/>
    <w:rsid w:val="00511159"/>
    <w:rsid w:val="00523416"/>
    <w:rsid w:val="0052462D"/>
    <w:rsid w:val="0056253A"/>
    <w:rsid w:val="00575755"/>
    <w:rsid w:val="00576DB4"/>
    <w:rsid w:val="00581F01"/>
    <w:rsid w:val="00595165"/>
    <w:rsid w:val="005A3800"/>
    <w:rsid w:val="005A4C42"/>
    <w:rsid w:val="005B13EF"/>
    <w:rsid w:val="005C229E"/>
    <w:rsid w:val="005C29FD"/>
    <w:rsid w:val="005C5E8B"/>
    <w:rsid w:val="005D35AF"/>
    <w:rsid w:val="005D3F25"/>
    <w:rsid w:val="005E526B"/>
    <w:rsid w:val="005F4D0C"/>
    <w:rsid w:val="006033A0"/>
    <w:rsid w:val="006215AB"/>
    <w:rsid w:val="00621DC8"/>
    <w:rsid w:val="006372B9"/>
    <w:rsid w:val="00641524"/>
    <w:rsid w:val="0065047D"/>
    <w:rsid w:val="00652601"/>
    <w:rsid w:val="00656F2E"/>
    <w:rsid w:val="00670DF4"/>
    <w:rsid w:val="006922D7"/>
    <w:rsid w:val="00693FD6"/>
    <w:rsid w:val="006A05FB"/>
    <w:rsid w:val="006B1D34"/>
    <w:rsid w:val="006B54E1"/>
    <w:rsid w:val="006C31F3"/>
    <w:rsid w:val="006C68CC"/>
    <w:rsid w:val="006D3553"/>
    <w:rsid w:val="006D418B"/>
    <w:rsid w:val="006D5FC5"/>
    <w:rsid w:val="006D6739"/>
    <w:rsid w:val="006D735A"/>
    <w:rsid w:val="006F7B23"/>
    <w:rsid w:val="00713977"/>
    <w:rsid w:val="00714580"/>
    <w:rsid w:val="00721FEC"/>
    <w:rsid w:val="00723A46"/>
    <w:rsid w:val="00726F46"/>
    <w:rsid w:val="0072711F"/>
    <w:rsid w:val="007505AB"/>
    <w:rsid w:val="0075388E"/>
    <w:rsid w:val="00760E7B"/>
    <w:rsid w:val="00777344"/>
    <w:rsid w:val="00785D87"/>
    <w:rsid w:val="00787808"/>
    <w:rsid w:val="00791A7F"/>
    <w:rsid w:val="00797F80"/>
    <w:rsid w:val="007B3DB7"/>
    <w:rsid w:val="007B54A2"/>
    <w:rsid w:val="007D77D9"/>
    <w:rsid w:val="007F3B49"/>
    <w:rsid w:val="007F7154"/>
    <w:rsid w:val="00810FAD"/>
    <w:rsid w:val="008272CA"/>
    <w:rsid w:val="008274A7"/>
    <w:rsid w:val="00827588"/>
    <w:rsid w:val="00830741"/>
    <w:rsid w:val="00836752"/>
    <w:rsid w:val="00843581"/>
    <w:rsid w:val="00851B08"/>
    <w:rsid w:val="00860096"/>
    <w:rsid w:val="0086021F"/>
    <w:rsid w:val="008719F1"/>
    <w:rsid w:val="00883376"/>
    <w:rsid w:val="008A1B31"/>
    <w:rsid w:val="008B13C4"/>
    <w:rsid w:val="008B7B6B"/>
    <w:rsid w:val="008C5716"/>
    <w:rsid w:val="008E3A33"/>
    <w:rsid w:val="008F23F7"/>
    <w:rsid w:val="008F749D"/>
    <w:rsid w:val="00902E9D"/>
    <w:rsid w:val="0091685F"/>
    <w:rsid w:val="00924FA3"/>
    <w:rsid w:val="00931755"/>
    <w:rsid w:val="009343CF"/>
    <w:rsid w:val="00937A5D"/>
    <w:rsid w:val="00941990"/>
    <w:rsid w:val="00941D87"/>
    <w:rsid w:val="00951BB5"/>
    <w:rsid w:val="00960646"/>
    <w:rsid w:val="00982FC8"/>
    <w:rsid w:val="00984E26"/>
    <w:rsid w:val="00990154"/>
    <w:rsid w:val="009936C8"/>
    <w:rsid w:val="009A605C"/>
    <w:rsid w:val="009B08FF"/>
    <w:rsid w:val="009B759C"/>
    <w:rsid w:val="009E0B9B"/>
    <w:rsid w:val="009E6774"/>
    <w:rsid w:val="009F5674"/>
    <w:rsid w:val="00A02339"/>
    <w:rsid w:val="00A023A4"/>
    <w:rsid w:val="00A1074F"/>
    <w:rsid w:val="00A10ECB"/>
    <w:rsid w:val="00A12336"/>
    <w:rsid w:val="00A346F3"/>
    <w:rsid w:val="00A529CB"/>
    <w:rsid w:val="00A53BB1"/>
    <w:rsid w:val="00A65810"/>
    <w:rsid w:val="00A71A49"/>
    <w:rsid w:val="00A826CB"/>
    <w:rsid w:val="00AA67FE"/>
    <w:rsid w:val="00AC0D28"/>
    <w:rsid w:val="00AE7CD2"/>
    <w:rsid w:val="00B05ACE"/>
    <w:rsid w:val="00B1123E"/>
    <w:rsid w:val="00B37051"/>
    <w:rsid w:val="00B54EE1"/>
    <w:rsid w:val="00B635F9"/>
    <w:rsid w:val="00B82B9E"/>
    <w:rsid w:val="00B86C69"/>
    <w:rsid w:val="00BC7479"/>
    <w:rsid w:val="00BD6A83"/>
    <w:rsid w:val="00BD7113"/>
    <w:rsid w:val="00BE74FC"/>
    <w:rsid w:val="00BE7F54"/>
    <w:rsid w:val="00BF1F3A"/>
    <w:rsid w:val="00C05A01"/>
    <w:rsid w:val="00C4226E"/>
    <w:rsid w:val="00C530AD"/>
    <w:rsid w:val="00C53EDF"/>
    <w:rsid w:val="00C63ABA"/>
    <w:rsid w:val="00C63B45"/>
    <w:rsid w:val="00C65BB8"/>
    <w:rsid w:val="00C671A0"/>
    <w:rsid w:val="00C70A3E"/>
    <w:rsid w:val="00C70BF8"/>
    <w:rsid w:val="00C74C11"/>
    <w:rsid w:val="00C779A2"/>
    <w:rsid w:val="00C84308"/>
    <w:rsid w:val="00CA7E05"/>
    <w:rsid w:val="00CB1E1B"/>
    <w:rsid w:val="00CB46C7"/>
    <w:rsid w:val="00CC0028"/>
    <w:rsid w:val="00CC70BA"/>
    <w:rsid w:val="00CD4D80"/>
    <w:rsid w:val="00CF7B59"/>
    <w:rsid w:val="00D05310"/>
    <w:rsid w:val="00D07539"/>
    <w:rsid w:val="00D2131A"/>
    <w:rsid w:val="00D225F1"/>
    <w:rsid w:val="00D24D39"/>
    <w:rsid w:val="00D509C9"/>
    <w:rsid w:val="00D5169A"/>
    <w:rsid w:val="00D57010"/>
    <w:rsid w:val="00D65B05"/>
    <w:rsid w:val="00D71A34"/>
    <w:rsid w:val="00D742A2"/>
    <w:rsid w:val="00D742B7"/>
    <w:rsid w:val="00D81054"/>
    <w:rsid w:val="00DA00B5"/>
    <w:rsid w:val="00DA2868"/>
    <w:rsid w:val="00DB28FD"/>
    <w:rsid w:val="00DB492C"/>
    <w:rsid w:val="00DB63EF"/>
    <w:rsid w:val="00DB7118"/>
    <w:rsid w:val="00DC6449"/>
    <w:rsid w:val="00DD1E7A"/>
    <w:rsid w:val="00DD5FF2"/>
    <w:rsid w:val="00DF00BF"/>
    <w:rsid w:val="00E2152A"/>
    <w:rsid w:val="00E226A8"/>
    <w:rsid w:val="00E24FA3"/>
    <w:rsid w:val="00E27030"/>
    <w:rsid w:val="00E37755"/>
    <w:rsid w:val="00E430D6"/>
    <w:rsid w:val="00E43E99"/>
    <w:rsid w:val="00E67B1A"/>
    <w:rsid w:val="00E8498C"/>
    <w:rsid w:val="00E94EC8"/>
    <w:rsid w:val="00E95B02"/>
    <w:rsid w:val="00EB1486"/>
    <w:rsid w:val="00EC314F"/>
    <w:rsid w:val="00ED2F16"/>
    <w:rsid w:val="00ED41A0"/>
    <w:rsid w:val="00EE0BB3"/>
    <w:rsid w:val="00EE49A4"/>
    <w:rsid w:val="00EE7CE7"/>
    <w:rsid w:val="00EF3AD9"/>
    <w:rsid w:val="00F00D79"/>
    <w:rsid w:val="00F025A0"/>
    <w:rsid w:val="00F330E3"/>
    <w:rsid w:val="00F33282"/>
    <w:rsid w:val="00F37866"/>
    <w:rsid w:val="00F4138E"/>
    <w:rsid w:val="00F57B23"/>
    <w:rsid w:val="00F801AE"/>
    <w:rsid w:val="00F861FA"/>
    <w:rsid w:val="00F93C95"/>
    <w:rsid w:val="00F95581"/>
    <w:rsid w:val="00FC0273"/>
    <w:rsid w:val="00FD53C1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2682"/>
  <w15:chartTrackingRefBased/>
  <w15:docId w15:val="{8ECA339A-09CF-4DE4-98E9-41870D48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theme="minorHAnsi"/>
        <w:bCs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800"/>
    <w:pPr>
      <w:spacing w:line="259" w:lineRule="auto"/>
    </w:pPr>
    <w:rPr>
      <w:rFonts w:cs="Times New Roman"/>
      <w:bCs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37895"/>
    <w:pPr>
      <w:keepNext/>
      <w:spacing w:after="0" w:line="240" w:lineRule="auto"/>
      <w:jc w:val="center"/>
      <w:outlineLvl w:val="0"/>
    </w:pPr>
    <w:rPr>
      <w:rFonts w:ascii="Aptos Display" w:eastAsiaTheme="majorEastAsia" w:hAnsi="Aptos Display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7B23"/>
    <w:pPr>
      <w:keepNext/>
      <w:spacing w:before="360" w:after="120" w:line="312" w:lineRule="auto"/>
      <w:outlineLvl w:val="1"/>
    </w:pPr>
    <w:rPr>
      <w:rFonts w:ascii="Aptos" w:eastAsia="Times New Roman" w:hAnsi="Aptos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A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A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A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A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A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A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A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37895"/>
    <w:rPr>
      <w:rFonts w:ascii="Aptos Display" w:eastAsiaTheme="majorEastAsia" w:hAnsi="Aptos Display" w:cstheme="majorBidi"/>
      <w:b/>
      <w:bCs w:val="0"/>
      <w:color w:val="000000" w:themeColor="text1"/>
      <w:sz w:val="32"/>
      <w:szCs w:val="32"/>
    </w:rPr>
  </w:style>
  <w:style w:type="character" w:customStyle="1" w:styleId="Nagwek2Znak">
    <w:name w:val="Nagłówek 2 Znak"/>
    <w:link w:val="Nagwek2"/>
    <w:uiPriority w:val="9"/>
    <w:rsid w:val="00F57B23"/>
    <w:rPr>
      <w:rFonts w:ascii="Aptos" w:eastAsia="Times New Roman" w:hAnsi="Aptos" w:cs="Times New Roman"/>
      <w:b/>
      <w:iCs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3C6923"/>
    <w:pPr>
      <w:spacing w:before="360" w:after="360" w:line="360" w:lineRule="auto"/>
      <w:outlineLvl w:val="0"/>
    </w:pPr>
    <w:rPr>
      <w:rFonts w:eastAsia="Times New Roman" w:cstheme="minorHAnsi"/>
      <w:b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3C6923"/>
    <w:rPr>
      <w:rFonts w:eastAsia="Times New Roman"/>
      <w:b/>
      <w:bCs w:val="0"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800"/>
    <w:pPr>
      <w:spacing w:before="120" w:after="120"/>
      <w:outlineLvl w:val="1"/>
    </w:pPr>
    <w:rPr>
      <w:rFonts w:eastAsia="Times New Roman"/>
      <w:b/>
      <w:bCs/>
      <w:sz w:val="24"/>
      <w:szCs w:val="24"/>
    </w:rPr>
  </w:style>
  <w:style w:type="character" w:customStyle="1" w:styleId="PodtytuZnak">
    <w:name w:val="Podtytuł Znak"/>
    <w:link w:val="Podtytu"/>
    <w:uiPriority w:val="11"/>
    <w:rsid w:val="005A3800"/>
    <w:rPr>
      <w:rFonts w:eastAsia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A66"/>
    <w:rPr>
      <w:rFonts w:asciiTheme="minorHAnsi" w:eastAsiaTheme="majorEastAsia" w:hAnsiTheme="minorHAnsi" w:cstheme="majorBidi"/>
      <w:bCs w:val="0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0F4761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A66"/>
    <w:rPr>
      <w:rFonts w:asciiTheme="minorHAnsi" w:eastAsiaTheme="majorEastAsia" w:hAnsiTheme="minorHAnsi" w:cstheme="majorBidi"/>
      <w:bCs w:val="0"/>
      <w:color w:val="0F4761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A66"/>
    <w:rPr>
      <w:rFonts w:asciiTheme="minorHAnsi" w:eastAsiaTheme="majorEastAsia" w:hAnsiTheme="minorHAnsi" w:cstheme="majorBidi"/>
      <w:bCs w:val="0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A66"/>
    <w:rPr>
      <w:rFonts w:asciiTheme="minorHAnsi" w:eastAsiaTheme="majorEastAsia" w:hAnsiTheme="minorHAnsi" w:cstheme="majorBidi"/>
      <w:bCs w:val="0"/>
      <w:color w:val="272727" w:themeColor="text1" w:themeTint="D8"/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3F7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A66"/>
    <w:rPr>
      <w:rFonts w:cs="Times New Roman"/>
      <w:bCs w:val="0"/>
      <w:i/>
      <w:iCs/>
      <w:color w:val="404040" w:themeColor="text1" w:themeTint="BF"/>
      <w:sz w:val="22"/>
      <w:szCs w:val="22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1,Lista PR,Numeracja załączników"/>
    <w:basedOn w:val="Normalny"/>
    <w:link w:val="AkapitzlistZnak"/>
    <w:uiPriority w:val="34"/>
    <w:qFormat/>
    <w:rsid w:val="003F7A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A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A66"/>
    <w:rPr>
      <w:rFonts w:cs="Times New Roman"/>
      <w:bCs w:val="0"/>
      <w:i/>
      <w:iCs/>
      <w:color w:val="0F4761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3F7A66"/>
    <w:rPr>
      <w:b/>
      <w:bCs w:val="0"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7A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7A5D"/>
    <w:rPr>
      <w:rFonts w:cs="Times New Roman"/>
      <w:bCs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7A5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52A"/>
    <w:rPr>
      <w:rFonts w:cs="Times New Roman"/>
      <w:bCs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52A"/>
    <w:rPr>
      <w:rFonts w:cs="Times New Roman"/>
      <w:bCs w:val="0"/>
      <w:sz w:val="22"/>
      <w:szCs w:val="2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1 Znak,Lista PR Znak"/>
    <w:link w:val="Akapitzlist"/>
    <w:uiPriority w:val="34"/>
    <w:qFormat/>
    <w:locked/>
    <w:rsid w:val="001C26CD"/>
    <w:rPr>
      <w:rFonts w:cs="Times New Roman"/>
      <w:bCs w:val="0"/>
      <w:sz w:val="22"/>
      <w:szCs w:val="22"/>
    </w:rPr>
  </w:style>
  <w:style w:type="paragraph" w:styleId="Poprawka">
    <w:name w:val="Revision"/>
    <w:hidden/>
    <w:uiPriority w:val="99"/>
    <w:semiHidden/>
    <w:rsid w:val="00E37755"/>
    <w:pPr>
      <w:spacing w:after="0" w:line="240" w:lineRule="auto"/>
    </w:pPr>
    <w:rPr>
      <w:rFonts w:cs="Times New Roman"/>
      <w:bCs w:val="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1D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1DAF"/>
    <w:rPr>
      <w:rFonts w:cs="Times New Roman"/>
      <w:bCs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D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DA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054"/>
    <w:rPr>
      <w:rFonts w:ascii="Segoe UI" w:hAnsi="Segoe UI" w:cs="Segoe UI"/>
      <w:bCs w:val="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A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6A05F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61FB-CFF4-4830-A912-AE55C096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5/12/2025 Rektora Uniwersytetu VIZJA</vt:lpstr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5/12/2025 Rektora Uniwersytetu VIZJA</dc:title>
  <dc:subject>Powołanie Biura Doskonałości Dydaktycznej</dc:subject>
  <dc:creator>Uniwersytet VIZJA;Biuro Doskonałości Dydaktycznej</dc:creator>
  <cp:keywords>BDD, potrzeby szkoleniowe, dydaktyka, Uniwersytet VIZJA, formularz dostępny</cp:keywords>
  <dc:description>Zarządzenie nr 5/12/2025 Rektora Uniwersytetu VIZJA</dc:description>
  <cp:lastModifiedBy>Anna Dmoch ADM</cp:lastModifiedBy>
  <cp:revision>10</cp:revision>
  <cp:lastPrinted>2026-08-05T08:00:00Z</cp:lastPrinted>
  <dcterms:created xsi:type="dcterms:W3CDTF">2026-08-05T13:44:00Z</dcterms:created>
  <dcterms:modified xsi:type="dcterms:W3CDTF">2026-08-10T09:44:00Z</dcterms:modified>
</cp:coreProperties>
</file>