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1DCA67AD" w:rsidR="004F3B3C" w:rsidRPr="00110564" w:rsidRDefault="004F3B3C" w:rsidP="004F3B3C">
      <w:pPr>
        <w:rPr>
          <w:lang w:val="pl-PL"/>
        </w:rPr>
      </w:pPr>
      <w:r w:rsidRPr="00110564">
        <w:rPr>
          <w:lang w:val="pl-PL"/>
        </w:rPr>
        <w:t xml:space="preserve">wersja </w:t>
      </w:r>
      <w:r w:rsidR="00564D5C">
        <w:rPr>
          <w:lang w:val="pl-PL"/>
        </w:rPr>
        <w:t xml:space="preserve">sylabusa </w:t>
      </w:r>
      <w:r w:rsidRPr="00110564">
        <w:rPr>
          <w:lang w:val="pl-PL"/>
        </w:rPr>
        <w:t>dostępna cyfrowo</w:t>
      </w:r>
    </w:p>
    <w:p w14:paraId="55A2CC07" w14:textId="1E26D96F" w:rsidR="005A5439" w:rsidRPr="00110564" w:rsidRDefault="005A5439" w:rsidP="005A5439">
      <w:pPr>
        <w:pStyle w:val="Nagwek1"/>
        <w:spacing w:after="0"/>
        <w:rPr>
          <w:lang w:val="pl-PL"/>
        </w:rPr>
      </w:pPr>
      <w:bookmarkStart w:id="0" w:name="_Hlk219026415"/>
      <w:r w:rsidRPr="00110564">
        <w:rPr>
          <w:lang w:val="pl-PL"/>
        </w:rPr>
        <w:t>Umiejętności menedżerskie</w:t>
      </w:r>
    </w:p>
    <w:p w14:paraId="6179FC9C" w14:textId="00962FC7" w:rsidR="005A5439" w:rsidRPr="00110564" w:rsidRDefault="00BD1397" w:rsidP="005A5439">
      <w:pPr>
        <w:pStyle w:val="podtytul-h1"/>
      </w:pPr>
      <w:r w:rsidRPr="00110564">
        <w:t>Management Skills</w:t>
      </w:r>
    </w:p>
    <w:bookmarkEnd w:id="0"/>
    <w:p w14:paraId="2808A76D" w14:textId="77777777" w:rsidR="00C02347" w:rsidRPr="00110564" w:rsidRDefault="00C02347" w:rsidP="00C02347">
      <w:pPr>
        <w:pStyle w:val="Nagwek2"/>
        <w:rPr>
          <w:lang w:val="pl-PL"/>
        </w:rPr>
      </w:pPr>
      <w:r w:rsidRPr="00110564">
        <w:rPr>
          <w:lang w:val="pl-PL"/>
        </w:rPr>
        <w:t>Metryka przedmiotu</w:t>
      </w:r>
    </w:p>
    <w:p w14:paraId="6F0BD27E" w14:textId="77777777" w:rsidR="00C02347" w:rsidRPr="00110564" w:rsidRDefault="00C02347" w:rsidP="00C02347">
      <w:pPr>
        <w:rPr>
          <w:lang w:val="pl-PL"/>
        </w:rPr>
      </w:pPr>
      <w:r w:rsidRPr="00110564">
        <w:rPr>
          <w:b/>
          <w:lang w:val="pl-PL"/>
        </w:rPr>
        <w:t>Program studiów dla przedmiotu obowiązujący od cyklu kształcenia:</w:t>
      </w:r>
      <w:r w:rsidRPr="00110564">
        <w:rPr>
          <w:lang w:val="pl-PL"/>
        </w:rPr>
        <w:t xml:space="preserve"> 2025/2026</w:t>
      </w:r>
    </w:p>
    <w:p w14:paraId="33971A12" w14:textId="77777777" w:rsidR="00C02347" w:rsidRPr="00110564" w:rsidRDefault="00C02347" w:rsidP="00C02347">
      <w:pPr>
        <w:rPr>
          <w:lang w:val="pl-PL"/>
        </w:rPr>
      </w:pPr>
      <w:r w:rsidRPr="00110564">
        <w:rPr>
          <w:b/>
          <w:lang w:val="pl-PL"/>
        </w:rPr>
        <w:t>Kierunek studiów:</w:t>
      </w:r>
      <w:r w:rsidRPr="00110564">
        <w:rPr>
          <w:lang w:val="pl-PL"/>
        </w:rPr>
        <w:t xml:space="preserve"> Architektura wnętrz</w:t>
      </w:r>
    </w:p>
    <w:p w14:paraId="46CFE667" w14:textId="3F7C667B" w:rsidR="00C02347" w:rsidRPr="00110564" w:rsidRDefault="00C02347" w:rsidP="00C02347">
      <w:pPr>
        <w:rPr>
          <w:lang w:val="pl-PL"/>
        </w:rPr>
      </w:pPr>
      <w:r w:rsidRPr="00110564">
        <w:rPr>
          <w:b/>
          <w:lang w:val="pl-PL"/>
        </w:rPr>
        <w:t>Rok i semestr studiów:</w:t>
      </w:r>
      <w:r w:rsidRPr="00110564">
        <w:rPr>
          <w:lang w:val="pl-PL"/>
        </w:rPr>
        <w:t xml:space="preserve"> Rok </w:t>
      </w:r>
      <w:r w:rsidR="00BD1397" w:rsidRPr="00110564">
        <w:rPr>
          <w:lang w:val="pl-PL"/>
        </w:rPr>
        <w:t>pierwszy</w:t>
      </w:r>
      <w:r w:rsidR="00EC4389" w:rsidRPr="00110564">
        <w:rPr>
          <w:lang w:val="pl-PL"/>
        </w:rPr>
        <w:t>,</w:t>
      </w:r>
      <w:r w:rsidRPr="00110564">
        <w:rPr>
          <w:lang w:val="pl-PL"/>
        </w:rPr>
        <w:t xml:space="preserve"> Semestr </w:t>
      </w:r>
      <w:r w:rsidR="00BD1397" w:rsidRPr="00110564">
        <w:rPr>
          <w:lang w:val="pl-PL"/>
        </w:rPr>
        <w:t>drugi</w:t>
      </w:r>
    </w:p>
    <w:p w14:paraId="30C6CA4C" w14:textId="642A42CC" w:rsidR="00C02347" w:rsidRPr="00110564" w:rsidRDefault="00C02347" w:rsidP="00C02347">
      <w:pPr>
        <w:rPr>
          <w:lang w:val="pl-PL"/>
        </w:rPr>
      </w:pPr>
      <w:r w:rsidRPr="00110564">
        <w:rPr>
          <w:b/>
          <w:lang w:val="pl-PL"/>
        </w:rPr>
        <w:t>Poziom kształcenia:</w:t>
      </w:r>
      <w:r w:rsidRPr="00110564">
        <w:rPr>
          <w:lang w:val="pl-PL"/>
        </w:rPr>
        <w:t xml:space="preserve"> Studia </w:t>
      </w:r>
      <w:r w:rsidR="00BD1397" w:rsidRPr="00110564">
        <w:rPr>
          <w:lang w:val="pl-PL"/>
        </w:rPr>
        <w:t>pierwszego</w:t>
      </w:r>
      <w:r w:rsidRPr="00110564">
        <w:rPr>
          <w:lang w:val="pl-PL"/>
        </w:rPr>
        <w:t xml:space="preserve"> stopnia</w:t>
      </w:r>
    </w:p>
    <w:p w14:paraId="554B8705" w14:textId="77777777" w:rsidR="00C02347" w:rsidRPr="00110564" w:rsidRDefault="00C02347" w:rsidP="00C02347">
      <w:pPr>
        <w:rPr>
          <w:lang w:val="pl-PL"/>
        </w:rPr>
      </w:pPr>
      <w:r w:rsidRPr="00110564">
        <w:rPr>
          <w:b/>
          <w:lang w:val="pl-PL"/>
        </w:rPr>
        <w:t>Profil kształcenia na kierunku:</w:t>
      </w:r>
      <w:r w:rsidRPr="00110564">
        <w:rPr>
          <w:lang w:val="pl-PL"/>
        </w:rPr>
        <w:t xml:space="preserve"> Praktyczny</w:t>
      </w:r>
    </w:p>
    <w:p w14:paraId="4D87BA9C" w14:textId="04A745E5" w:rsidR="00C02347" w:rsidRPr="00110564" w:rsidRDefault="00C02347" w:rsidP="00C02347">
      <w:pPr>
        <w:rPr>
          <w:lang w:val="pl-PL"/>
        </w:rPr>
      </w:pPr>
      <w:r w:rsidRPr="00110564">
        <w:rPr>
          <w:b/>
          <w:lang w:val="pl-PL"/>
        </w:rPr>
        <w:t>Moduł kształcenia dla przedmiotu:</w:t>
      </w:r>
      <w:r w:rsidRPr="00110564">
        <w:rPr>
          <w:lang w:val="pl-PL"/>
        </w:rPr>
        <w:t xml:space="preserve"> </w:t>
      </w:r>
      <w:r w:rsidR="00BD1397" w:rsidRPr="00110564">
        <w:rPr>
          <w:lang w:val="pl-PL"/>
        </w:rPr>
        <w:t>Ogólny</w:t>
      </w:r>
    </w:p>
    <w:p w14:paraId="6B0ECCCF" w14:textId="77777777" w:rsidR="00C02347" w:rsidRPr="00110564" w:rsidRDefault="00C02347" w:rsidP="00C02347">
      <w:pPr>
        <w:rPr>
          <w:lang w:val="pl-PL"/>
        </w:rPr>
      </w:pPr>
      <w:r w:rsidRPr="00110564">
        <w:rPr>
          <w:b/>
          <w:lang w:val="pl-PL"/>
        </w:rPr>
        <w:t>Nazwa specjalizacji</w:t>
      </w:r>
      <w:r w:rsidRPr="00110564">
        <w:rPr>
          <w:lang w:val="pl-PL"/>
        </w:rPr>
        <w:t xml:space="preserve"> (jeśli przedmiot specjalizacyjny)</w:t>
      </w:r>
      <w:r w:rsidRPr="00110564">
        <w:rPr>
          <w:b/>
          <w:lang w:val="pl-PL"/>
        </w:rPr>
        <w:t>:</w:t>
      </w:r>
      <w:r w:rsidRPr="00110564">
        <w:rPr>
          <w:lang w:val="pl-PL"/>
        </w:rPr>
        <w:t xml:space="preserve"> Nie dotyczy</w:t>
      </w:r>
    </w:p>
    <w:p w14:paraId="31D40EBF" w14:textId="7AA1D26F" w:rsidR="00C02347" w:rsidRPr="00110564" w:rsidRDefault="00C02347" w:rsidP="00C02347">
      <w:pPr>
        <w:rPr>
          <w:lang w:val="pl-PL"/>
        </w:rPr>
      </w:pPr>
      <w:r w:rsidRPr="00110564">
        <w:rPr>
          <w:b/>
          <w:lang w:val="pl-PL"/>
        </w:rPr>
        <w:t>Status przedmiotu</w:t>
      </w:r>
      <w:r w:rsidRPr="00110564">
        <w:rPr>
          <w:lang w:val="pl-PL"/>
        </w:rPr>
        <w:t xml:space="preserve">: </w:t>
      </w:r>
      <w:r w:rsidR="00BD1397" w:rsidRPr="00110564">
        <w:rPr>
          <w:lang w:val="pl-PL"/>
        </w:rPr>
        <w:t>Do wyboru</w:t>
      </w:r>
    </w:p>
    <w:p w14:paraId="2F467E71" w14:textId="77777777" w:rsidR="00C02347" w:rsidRPr="00110564" w:rsidRDefault="00C02347" w:rsidP="00C02347">
      <w:pPr>
        <w:pStyle w:val="Nagwek2"/>
        <w:rPr>
          <w:lang w:val="pl-PL"/>
        </w:rPr>
      </w:pPr>
      <w:r w:rsidRPr="00110564">
        <w:rPr>
          <w:lang w:val="pl-PL"/>
        </w:rPr>
        <w:t>Liczba godzin</w:t>
      </w:r>
    </w:p>
    <w:p w14:paraId="3E6D92B6" w14:textId="2195A289" w:rsidR="00C02347" w:rsidRPr="00110564" w:rsidRDefault="00C02347" w:rsidP="00C02347">
      <w:pPr>
        <w:pStyle w:val="Legenda"/>
        <w:keepNext/>
        <w:rPr>
          <w:lang w:val="pl-PL"/>
        </w:rPr>
      </w:pPr>
      <w:r w:rsidRPr="00110564">
        <w:rPr>
          <w:b/>
          <w:lang w:val="pl-PL"/>
        </w:rPr>
        <w:t xml:space="preserve">Tabela </w:t>
      </w:r>
      <w:r w:rsidRPr="00110564">
        <w:rPr>
          <w:b/>
          <w:lang w:val="pl-PL"/>
        </w:rPr>
        <w:fldChar w:fldCharType="begin"/>
      </w:r>
      <w:r w:rsidRPr="00110564">
        <w:rPr>
          <w:b/>
          <w:lang w:val="pl-PL"/>
        </w:rPr>
        <w:instrText xml:space="preserve"> SEQ Tabela \* ARABIC </w:instrText>
      </w:r>
      <w:r w:rsidRPr="00110564">
        <w:rPr>
          <w:b/>
          <w:lang w:val="pl-PL"/>
        </w:rPr>
        <w:fldChar w:fldCharType="separate"/>
      </w:r>
      <w:r w:rsidR="001F6695">
        <w:rPr>
          <w:b/>
          <w:noProof/>
          <w:lang w:val="pl-PL"/>
        </w:rPr>
        <w:t>1</w:t>
      </w:r>
      <w:r w:rsidRPr="00110564">
        <w:rPr>
          <w:b/>
          <w:lang w:val="pl-PL"/>
        </w:rPr>
        <w:fldChar w:fldCharType="end"/>
      </w:r>
      <w:r w:rsidRPr="00110564">
        <w:rPr>
          <w:b/>
          <w:lang w:val="pl-PL"/>
        </w:rPr>
        <w:t>.</w:t>
      </w:r>
      <w:r w:rsidRPr="00110564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110564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110564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110564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110564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niestacjonarne</w:t>
            </w:r>
          </w:p>
        </w:tc>
      </w:tr>
      <w:tr w:rsidR="00C02347" w:rsidRPr="00110564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1C1F8C5965CF4DF0B891BF623DB034F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177061B5" w:rsidR="00C02347" w:rsidRPr="00110564" w:rsidRDefault="006C3FF0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0564">
                  <w:rPr>
                    <w:rFonts w:cstheme="minorHAnsi"/>
                    <w:sz w:val="20"/>
                    <w:szCs w:val="20"/>
                    <w:lang w:val="pl-PL"/>
                  </w:rPr>
                  <w:t>Warsztaty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877598067"/>
            <w:placeholder>
              <w:docPart w:val="06B9FC41837B40198976BD4637EF6A0A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18D00DAB" w14:textId="77777777" w:rsidR="00C02347" w:rsidRPr="00110564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0564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617885920"/>
            <w:placeholder>
              <w:docPart w:val="3DEF4F8AEBDA43D7B89D62CE184258B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00A9197D" w14:textId="270120B0" w:rsidR="00C02347" w:rsidRPr="00110564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0564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110564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110564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1F3CDEAB" w:rsidR="00C02347" w:rsidRPr="00110564" w:rsidRDefault="006C3FF0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t>3</w:t>
            </w:r>
            <w:r w:rsidR="00C02347" w:rsidRPr="00110564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5BD76607" w14:textId="69F61F12" w:rsidR="00C02347" w:rsidRPr="00110564" w:rsidRDefault="006C3FF0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  <w:tr w:rsidR="00C02347" w:rsidRPr="00110564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110564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4BEEB142" w:rsidR="00C02347" w:rsidRPr="00110564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4</w:t>
            </w:r>
            <w:r w:rsidR="006C3FF0" w:rsidRPr="00110564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1596" w:type="pct"/>
            <w:vAlign w:val="center"/>
          </w:tcPr>
          <w:p w14:paraId="1782B060" w14:textId="5C6A33F2" w:rsidR="00C02347" w:rsidRPr="00110564" w:rsidRDefault="006C3FF0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56</w:t>
            </w:r>
          </w:p>
        </w:tc>
      </w:tr>
      <w:tr w:rsidR="00C02347" w:rsidRPr="00110564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110564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15949DCA" w:rsidR="00C02347" w:rsidRPr="00110564" w:rsidRDefault="006C3FF0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t>75</w:t>
            </w:r>
          </w:p>
        </w:tc>
        <w:tc>
          <w:tcPr>
            <w:tcW w:w="1596" w:type="pct"/>
            <w:vAlign w:val="center"/>
          </w:tcPr>
          <w:p w14:paraId="1AAEDD9C" w14:textId="4B4AC123" w:rsidR="00C02347" w:rsidRPr="00110564" w:rsidRDefault="006C3FF0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t>75</w:t>
            </w:r>
          </w:p>
        </w:tc>
      </w:tr>
    </w:tbl>
    <w:p w14:paraId="5D2BEC2E" w14:textId="77777777" w:rsidR="006066E1" w:rsidRPr="00110564" w:rsidRDefault="006066E1" w:rsidP="006066E1">
      <w:pPr>
        <w:pStyle w:val="Nagwek2"/>
        <w:rPr>
          <w:lang w:val="pl-PL"/>
        </w:rPr>
      </w:pPr>
      <w:r w:rsidRPr="00110564">
        <w:rPr>
          <w:lang w:val="pl-PL"/>
        </w:rPr>
        <w:t>Liczba punktów ECTS</w:t>
      </w:r>
    </w:p>
    <w:p w14:paraId="791081D1" w14:textId="7C0863A4" w:rsidR="006066E1" w:rsidRPr="00110564" w:rsidRDefault="000B2E6C" w:rsidP="006066E1">
      <w:pPr>
        <w:rPr>
          <w:lang w:val="pl-PL"/>
        </w:rPr>
      </w:pPr>
      <w:r w:rsidRPr="00110564">
        <w:rPr>
          <w:lang w:val="pl-PL"/>
        </w:rPr>
        <w:t>3</w:t>
      </w:r>
      <w:r w:rsidR="006066E1" w:rsidRPr="00110564">
        <w:rPr>
          <w:lang w:val="pl-PL"/>
        </w:rPr>
        <w:t xml:space="preserve"> punkt</w:t>
      </w:r>
      <w:r w:rsidRPr="00110564">
        <w:rPr>
          <w:lang w:val="pl-PL"/>
        </w:rPr>
        <w:t>y</w:t>
      </w:r>
      <w:r w:rsidR="006066E1" w:rsidRPr="00110564">
        <w:rPr>
          <w:lang w:val="pl-PL"/>
        </w:rPr>
        <w:t xml:space="preserve"> ECTS</w:t>
      </w:r>
      <w:bookmarkStart w:id="1" w:name="_GoBack"/>
      <w:bookmarkEnd w:id="1"/>
    </w:p>
    <w:p w14:paraId="43C233A5" w14:textId="56133441" w:rsidR="00C02347" w:rsidRPr="00110564" w:rsidRDefault="00C02347" w:rsidP="00C02347">
      <w:pPr>
        <w:pStyle w:val="Nagwek2"/>
        <w:rPr>
          <w:lang w:val="pl-PL"/>
        </w:rPr>
      </w:pPr>
      <w:r w:rsidRPr="00110564">
        <w:rPr>
          <w:lang w:val="pl-PL"/>
        </w:rPr>
        <w:t>Forma zaliczenia</w:t>
      </w:r>
    </w:p>
    <w:p w14:paraId="0C4428B8" w14:textId="0202D501" w:rsidR="00C02347" w:rsidRPr="00110564" w:rsidRDefault="00C02347" w:rsidP="00C02347">
      <w:pPr>
        <w:pStyle w:val="Legenda"/>
        <w:keepNext/>
        <w:rPr>
          <w:lang w:val="pl-PL"/>
        </w:rPr>
      </w:pPr>
      <w:r w:rsidRPr="00110564">
        <w:rPr>
          <w:b/>
          <w:lang w:val="pl-PL"/>
        </w:rPr>
        <w:t xml:space="preserve">Tabela </w:t>
      </w:r>
      <w:r w:rsidRPr="00110564">
        <w:rPr>
          <w:b/>
          <w:lang w:val="pl-PL"/>
        </w:rPr>
        <w:fldChar w:fldCharType="begin"/>
      </w:r>
      <w:r w:rsidRPr="00110564">
        <w:rPr>
          <w:b/>
          <w:lang w:val="pl-PL"/>
        </w:rPr>
        <w:instrText xml:space="preserve"> SEQ Tabela \* ARABIC </w:instrText>
      </w:r>
      <w:r w:rsidRPr="00110564">
        <w:rPr>
          <w:b/>
          <w:lang w:val="pl-PL"/>
        </w:rPr>
        <w:fldChar w:fldCharType="separate"/>
      </w:r>
      <w:r w:rsidR="001F6695">
        <w:rPr>
          <w:b/>
          <w:noProof/>
          <w:lang w:val="pl-PL"/>
        </w:rPr>
        <w:t>2</w:t>
      </w:r>
      <w:r w:rsidRPr="00110564">
        <w:rPr>
          <w:b/>
          <w:lang w:val="pl-PL"/>
        </w:rPr>
        <w:fldChar w:fldCharType="end"/>
      </w:r>
      <w:r w:rsidRPr="00110564">
        <w:rPr>
          <w:b/>
          <w:lang w:val="pl-PL"/>
        </w:rPr>
        <w:t>.</w:t>
      </w:r>
      <w:r w:rsidRPr="00110564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110564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110564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110564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110564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6C3FF0" w:rsidRPr="00110564" w14:paraId="28657BC6" w14:textId="77777777" w:rsidTr="0092741A">
        <w:trPr>
          <w:trHeight w:val="277"/>
          <w:jc w:val="center"/>
        </w:trPr>
        <w:bookmarkStart w:id="2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14A1E08E15F747BB83D17CF0F6FCEA8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12DE0D4C" w:rsidR="006C3FF0" w:rsidRPr="00110564" w:rsidRDefault="006C3FF0" w:rsidP="006C3FF0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0564">
                  <w:rPr>
                    <w:rFonts w:cstheme="minorHAnsi"/>
                    <w:sz w:val="20"/>
                    <w:szCs w:val="20"/>
                    <w:lang w:val="pl-PL"/>
                  </w:rPr>
                  <w:t>Warsztaty</w:t>
                </w:r>
              </w:p>
            </w:tc>
          </w:sdtContent>
        </w:sdt>
        <w:bookmarkEnd w:id="2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168DBAF966F24C3A9420C9036D3069B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77777777" w:rsidR="006C3FF0" w:rsidRPr="00110564" w:rsidRDefault="006C3FF0" w:rsidP="006C3FF0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0564">
                  <w:rPr>
                    <w:rFonts w:cstheme="minorHAnsi"/>
                    <w:sz w:val="20"/>
                    <w:szCs w:val="20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864" w:type="pct"/>
            <w:vAlign w:val="center"/>
          </w:tcPr>
          <w:sdt>
            <w:sdtPr>
              <w:rPr>
                <w:rFonts w:cstheme="minorHAnsi"/>
                <w:sz w:val="20"/>
                <w:szCs w:val="20"/>
                <w:lang w:val="pl-PL"/>
              </w:rPr>
              <w:id w:val="-829984570"/>
              <w:placeholder>
                <w:docPart w:val="B0E8F07F23EA4CB691B1FC49645BFA67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60473FBF" w14:textId="2B8BC55D" w:rsidR="006C3FF0" w:rsidRPr="00110564" w:rsidRDefault="006C3FF0" w:rsidP="006C3FF0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0564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</w:tc>
      </w:tr>
    </w:tbl>
    <w:p w14:paraId="584A184B" w14:textId="77777777" w:rsidR="00C02347" w:rsidRPr="00110564" w:rsidRDefault="00C02347" w:rsidP="00C02347">
      <w:pPr>
        <w:pStyle w:val="Nagwek2"/>
        <w:rPr>
          <w:lang w:val="pl-PL"/>
        </w:rPr>
      </w:pPr>
      <w:r w:rsidRPr="00110564">
        <w:rPr>
          <w:lang w:val="pl-PL"/>
        </w:rPr>
        <w:t>Wymagania wstępne</w:t>
      </w:r>
    </w:p>
    <w:p w14:paraId="2D92EC62" w14:textId="0EA0F927" w:rsidR="00C02347" w:rsidRPr="00110564" w:rsidRDefault="00C02347" w:rsidP="00C02347">
      <w:pPr>
        <w:tabs>
          <w:tab w:val="left" w:pos="6315"/>
        </w:tabs>
        <w:rPr>
          <w:lang w:val="pl-PL"/>
        </w:rPr>
      </w:pPr>
      <w:r w:rsidRPr="00110564">
        <w:rPr>
          <w:lang w:val="pl-PL"/>
        </w:rPr>
        <w:t>Brak wymagań wstępnych</w:t>
      </w:r>
      <w:r w:rsidR="00BD1397" w:rsidRPr="00110564">
        <w:rPr>
          <w:lang w:val="pl-PL"/>
        </w:rPr>
        <w:t xml:space="preserve"> wynikających z następstwa przedmiotów</w:t>
      </w:r>
      <w:r w:rsidRPr="00110564">
        <w:rPr>
          <w:lang w:val="pl-PL"/>
        </w:rPr>
        <w:t>.</w:t>
      </w:r>
    </w:p>
    <w:p w14:paraId="78833E18" w14:textId="77777777" w:rsidR="00C02347" w:rsidRPr="00110564" w:rsidRDefault="00C02347" w:rsidP="00DC6302">
      <w:pPr>
        <w:pStyle w:val="Nagwek2"/>
        <w:rPr>
          <w:lang w:val="pl-PL"/>
        </w:rPr>
      </w:pPr>
      <w:r w:rsidRPr="00110564">
        <w:rPr>
          <w:lang w:val="pl-PL"/>
        </w:rPr>
        <w:lastRenderedPageBreak/>
        <w:t>Cele kształcenia przedmiotu</w:t>
      </w:r>
    </w:p>
    <w:p w14:paraId="6A9B0324" w14:textId="77777777" w:rsidR="000B2E6C" w:rsidRPr="00110564" w:rsidRDefault="000B2E6C" w:rsidP="000B2E6C">
      <w:pPr>
        <w:pStyle w:val="Akapitzlist"/>
        <w:numPr>
          <w:ilvl w:val="0"/>
          <w:numId w:val="1"/>
        </w:numPr>
        <w:rPr>
          <w:lang w:val="pl-PL"/>
        </w:rPr>
      </w:pPr>
      <w:r w:rsidRPr="00110564">
        <w:rPr>
          <w:lang w:val="pl-PL"/>
        </w:rPr>
        <w:t>Zdobienie wiedzy na temat podstawowych funkcji zarządzania, stylów kierowania oraz mechanizmów budowania i motywowania zespołu pracowniczego.</w:t>
      </w:r>
    </w:p>
    <w:p w14:paraId="57D47E87" w14:textId="77777777" w:rsidR="000B2E6C" w:rsidRPr="00110564" w:rsidRDefault="000B2E6C" w:rsidP="000B2E6C">
      <w:pPr>
        <w:pStyle w:val="Akapitzlist"/>
        <w:numPr>
          <w:ilvl w:val="0"/>
          <w:numId w:val="1"/>
        </w:numPr>
        <w:rPr>
          <w:lang w:val="pl-PL"/>
        </w:rPr>
      </w:pPr>
      <w:r w:rsidRPr="00110564">
        <w:rPr>
          <w:lang w:val="pl-PL"/>
        </w:rPr>
        <w:t>Rozwinięcie praktycznych umiejętności w zakresie komunikacji interpersonalnej, udzielania informacji zwrotnej (feedbacku) oraz rozwiązywania konfliktów w organizacji.</w:t>
      </w:r>
    </w:p>
    <w:p w14:paraId="03EA2AF1" w14:textId="40B54F17" w:rsidR="00C02347" w:rsidRPr="00110564" w:rsidRDefault="000B2E6C" w:rsidP="000B2E6C">
      <w:pPr>
        <w:pStyle w:val="Akapitzlist"/>
        <w:numPr>
          <w:ilvl w:val="0"/>
          <w:numId w:val="1"/>
        </w:numPr>
        <w:rPr>
          <w:lang w:val="pl-PL"/>
        </w:rPr>
      </w:pPr>
      <w:r w:rsidRPr="00110564">
        <w:rPr>
          <w:lang w:val="pl-PL"/>
        </w:rPr>
        <w:t>Kształtowanie postawy lidera świadomego swoich kompetencji, gotowego do przedsiębiorczego działania i odpowiedzialnego zarządzania sobą oraz grupą.</w:t>
      </w:r>
    </w:p>
    <w:p w14:paraId="497E04CA" w14:textId="77777777" w:rsidR="00C02347" w:rsidRPr="00110564" w:rsidRDefault="00C02347" w:rsidP="00C02347">
      <w:pPr>
        <w:pStyle w:val="Nagwek2"/>
        <w:rPr>
          <w:lang w:val="pl-PL"/>
        </w:rPr>
      </w:pPr>
      <w:r w:rsidRPr="00110564">
        <w:rPr>
          <w:lang w:val="pl-PL"/>
        </w:rPr>
        <w:t>Efekty uczenia się</w:t>
      </w:r>
    </w:p>
    <w:p w14:paraId="124B1E75" w14:textId="77777777" w:rsidR="00DC6302" w:rsidRPr="00110564" w:rsidRDefault="00DC6302" w:rsidP="00DC6302">
      <w:pPr>
        <w:pStyle w:val="Nagwek3"/>
        <w:spacing w:before="120"/>
        <w:rPr>
          <w:lang w:val="pl-PL"/>
        </w:rPr>
      </w:pPr>
      <w:bookmarkStart w:id="3" w:name="_Hlk218767006"/>
      <w:r w:rsidRPr="00110564">
        <w:rPr>
          <w:lang w:val="pl-PL"/>
        </w:rPr>
        <w:t>Wiedza</w:t>
      </w:r>
    </w:p>
    <w:bookmarkEnd w:id="3"/>
    <w:p w14:paraId="028A9DCA" w14:textId="2B2DECF5" w:rsidR="00C02347" w:rsidRPr="00110564" w:rsidRDefault="00C02347" w:rsidP="00C02347">
      <w:pPr>
        <w:pStyle w:val="Legenda"/>
        <w:keepNext/>
        <w:rPr>
          <w:lang w:val="pl-PL"/>
        </w:rPr>
      </w:pPr>
      <w:r w:rsidRPr="00110564">
        <w:rPr>
          <w:b/>
          <w:lang w:val="pl-PL"/>
        </w:rPr>
        <w:t xml:space="preserve">Tabela </w:t>
      </w:r>
      <w:r w:rsidRPr="00110564">
        <w:rPr>
          <w:b/>
          <w:lang w:val="pl-PL"/>
        </w:rPr>
        <w:fldChar w:fldCharType="begin"/>
      </w:r>
      <w:r w:rsidRPr="00110564">
        <w:rPr>
          <w:b/>
          <w:lang w:val="pl-PL"/>
        </w:rPr>
        <w:instrText xml:space="preserve"> SEQ Tabela \* ARABIC </w:instrText>
      </w:r>
      <w:r w:rsidRPr="00110564">
        <w:rPr>
          <w:b/>
          <w:lang w:val="pl-PL"/>
        </w:rPr>
        <w:fldChar w:fldCharType="separate"/>
      </w:r>
      <w:r w:rsidR="001F6695">
        <w:rPr>
          <w:b/>
          <w:noProof/>
          <w:lang w:val="pl-PL"/>
        </w:rPr>
        <w:t>3</w:t>
      </w:r>
      <w:r w:rsidRPr="00110564">
        <w:rPr>
          <w:b/>
          <w:lang w:val="pl-PL"/>
        </w:rPr>
        <w:fldChar w:fldCharType="end"/>
      </w:r>
      <w:r w:rsidRPr="00110564">
        <w:rPr>
          <w:b/>
          <w:lang w:val="pl-PL"/>
        </w:rPr>
        <w:t>.</w:t>
      </w:r>
      <w:r w:rsidRPr="00110564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110564" w14:paraId="2A8B9CC9" w14:textId="77777777" w:rsidTr="000B2E6C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110564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110564" w:rsidRDefault="00C0234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110564" w:rsidRDefault="00C0234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445F318" w14:textId="024682BC" w:rsidR="00C02347" w:rsidRPr="00110564" w:rsidRDefault="00C02347" w:rsidP="00844BF7">
            <w:pPr>
              <w:spacing w:before="60" w:after="60" w:line="240" w:lineRule="auto"/>
              <w:ind w:left="113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 w:rsidR="00844BF7"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0B2E6C" w:rsidRPr="00110564" w14:paraId="5B5D042D" w14:textId="77777777" w:rsidTr="000B2E6C">
        <w:tc>
          <w:tcPr>
            <w:tcW w:w="562" w:type="dxa"/>
            <w:vAlign w:val="center"/>
          </w:tcPr>
          <w:p w14:paraId="490AA648" w14:textId="77777777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0CD70F93" w:rsidR="000B2E6C" w:rsidRPr="00110564" w:rsidRDefault="000B2E6C" w:rsidP="00110564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Student zna i rozumie społeczne i ekonomiczne uwarunkowania działalności menedżerskiej oraz zasady funkcjonowania człowieka w</w:t>
            </w:r>
            <w:r w:rsidR="00110564">
              <w:rPr>
                <w:sz w:val="20"/>
                <w:szCs w:val="20"/>
                <w:lang w:val="pl-PL"/>
              </w:rPr>
              <w:t> </w:t>
            </w:r>
            <w:r w:rsidRPr="00110564">
              <w:rPr>
                <w:sz w:val="20"/>
                <w:szCs w:val="20"/>
                <w:lang w:val="pl-PL"/>
              </w:rPr>
              <w:t>strukturach organizacyjnych.</w:t>
            </w:r>
          </w:p>
        </w:tc>
        <w:tc>
          <w:tcPr>
            <w:tcW w:w="1559" w:type="dxa"/>
            <w:vAlign w:val="center"/>
          </w:tcPr>
          <w:p w14:paraId="1C3720F2" w14:textId="42EE52E4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AW_WK02</w:t>
            </w:r>
          </w:p>
        </w:tc>
        <w:tc>
          <w:tcPr>
            <w:tcW w:w="2551" w:type="dxa"/>
            <w:vAlign w:val="center"/>
          </w:tcPr>
          <w:p w14:paraId="7BED582F" w14:textId="4BEEDC4E" w:rsidR="000B2E6C" w:rsidRPr="00110564" w:rsidRDefault="000B2E6C" w:rsidP="000B2E6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Egzamin pisemny; Analiza studium przypadku (</w:t>
            </w:r>
            <w:r w:rsidRPr="00110564">
              <w:rPr>
                <w:sz w:val="20"/>
                <w:szCs w:val="20"/>
              </w:rPr>
              <w:t>case study</w:t>
            </w:r>
            <w:r w:rsidRPr="00110564">
              <w:rPr>
                <w:sz w:val="20"/>
                <w:szCs w:val="20"/>
                <w:lang w:val="pl-PL"/>
              </w:rPr>
              <w:t>)</w:t>
            </w:r>
          </w:p>
        </w:tc>
      </w:tr>
      <w:tr w:rsidR="000B2E6C" w:rsidRPr="00110564" w14:paraId="1630D811" w14:textId="77777777" w:rsidTr="000B2E6C">
        <w:tc>
          <w:tcPr>
            <w:tcW w:w="562" w:type="dxa"/>
            <w:vAlign w:val="center"/>
          </w:tcPr>
          <w:p w14:paraId="005A970B" w14:textId="79743432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2E6142DC" w14:textId="25867042" w:rsidR="000B2E6C" w:rsidRPr="00110564" w:rsidRDefault="000B2E6C" w:rsidP="00110564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Student posiada wiedzę niezbędną do prowadzenia działalności gospodarczej, zna funkcje zarządzania (planowanie, organizowanie, motywowanie, kontrola) oraz zasady zarządzania jakością pracy.</w:t>
            </w:r>
          </w:p>
        </w:tc>
        <w:tc>
          <w:tcPr>
            <w:tcW w:w="1559" w:type="dxa"/>
            <w:vAlign w:val="center"/>
          </w:tcPr>
          <w:p w14:paraId="644EBECC" w14:textId="318D583D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AW_WK04</w:t>
            </w:r>
          </w:p>
        </w:tc>
        <w:tc>
          <w:tcPr>
            <w:tcW w:w="2551" w:type="dxa"/>
            <w:vAlign w:val="center"/>
          </w:tcPr>
          <w:p w14:paraId="3BFA8E46" w14:textId="167EE1D9" w:rsidR="000B2E6C" w:rsidRPr="00110564" w:rsidRDefault="000B2E6C" w:rsidP="000B2E6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Egzamin pisemny; Projekt grupowy (biznesplan/strategia)</w:t>
            </w:r>
          </w:p>
        </w:tc>
      </w:tr>
      <w:tr w:rsidR="000B2E6C" w:rsidRPr="00110564" w14:paraId="65C89D22" w14:textId="77777777" w:rsidTr="000B2E6C">
        <w:tc>
          <w:tcPr>
            <w:tcW w:w="562" w:type="dxa"/>
            <w:vAlign w:val="center"/>
          </w:tcPr>
          <w:p w14:paraId="744D2724" w14:textId="6BF62385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4EE378AD" w14:textId="29618D68" w:rsidR="000B2E6C" w:rsidRPr="00110564" w:rsidRDefault="000B2E6C" w:rsidP="00110564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Student identyfikuje współczesne modele przywództwa, style kierowania oraz mechanizmy komunikacji jedno- i dwustronnej w</w:t>
            </w:r>
            <w:r w:rsidR="00110564">
              <w:rPr>
                <w:sz w:val="20"/>
                <w:szCs w:val="20"/>
                <w:lang w:val="pl-PL"/>
              </w:rPr>
              <w:t> </w:t>
            </w:r>
            <w:r w:rsidRPr="00110564">
              <w:rPr>
                <w:sz w:val="20"/>
                <w:szCs w:val="20"/>
                <w:lang w:val="pl-PL"/>
              </w:rPr>
              <w:t>zespole.</w:t>
            </w:r>
          </w:p>
        </w:tc>
        <w:tc>
          <w:tcPr>
            <w:tcW w:w="1559" w:type="dxa"/>
            <w:vAlign w:val="center"/>
          </w:tcPr>
          <w:p w14:paraId="07997492" w14:textId="65246E49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AW_WK04</w:t>
            </w:r>
          </w:p>
        </w:tc>
        <w:tc>
          <w:tcPr>
            <w:tcW w:w="2551" w:type="dxa"/>
            <w:vAlign w:val="center"/>
          </w:tcPr>
          <w:p w14:paraId="2519B1D9" w14:textId="41A7C30E" w:rsidR="000B2E6C" w:rsidRPr="00110564" w:rsidRDefault="000B2E6C" w:rsidP="000B2E6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Udział w dyskusji podczas zajęć; Analiza stylów kierowania na przykładach</w:t>
            </w:r>
          </w:p>
        </w:tc>
      </w:tr>
    </w:tbl>
    <w:p w14:paraId="4D38F383" w14:textId="77777777" w:rsidR="00DC6302" w:rsidRPr="00110564" w:rsidRDefault="00DC6302" w:rsidP="00DC6302">
      <w:pPr>
        <w:pStyle w:val="Nagwek3"/>
        <w:rPr>
          <w:lang w:val="pl-PL"/>
        </w:rPr>
      </w:pPr>
      <w:bookmarkStart w:id="4" w:name="_Hlk218767112"/>
      <w:r w:rsidRPr="00110564">
        <w:rPr>
          <w:lang w:val="pl-PL"/>
        </w:rPr>
        <w:t>Umiejętności</w:t>
      </w:r>
    </w:p>
    <w:bookmarkEnd w:id="4"/>
    <w:p w14:paraId="1A760AFE" w14:textId="52B244AA" w:rsidR="00C02347" w:rsidRPr="00110564" w:rsidRDefault="00C02347" w:rsidP="00DC6302">
      <w:pPr>
        <w:pStyle w:val="Legenda"/>
        <w:keepNext/>
        <w:rPr>
          <w:lang w:val="pl-PL"/>
        </w:rPr>
      </w:pPr>
      <w:r w:rsidRPr="00110564">
        <w:rPr>
          <w:b/>
          <w:lang w:val="pl-PL"/>
        </w:rPr>
        <w:t xml:space="preserve">Tabela </w:t>
      </w:r>
      <w:r w:rsidRPr="00110564">
        <w:rPr>
          <w:b/>
          <w:lang w:val="pl-PL"/>
        </w:rPr>
        <w:fldChar w:fldCharType="begin"/>
      </w:r>
      <w:r w:rsidRPr="00110564">
        <w:rPr>
          <w:b/>
          <w:lang w:val="pl-PL"/>
        </w:rPr>
        <w:instrText xml:space="preserve"> SEQ Tabela \* ARABIC </w:instrText>
      </w:r>
      <w:r w:rsidRPr="00110564">
        <w:rPr>
          <w:b/>
          <w:lang w:val="pl-PL"/>
        </w:rPr>
        <w:fldChar w:fldCharType="separate"/>
      </w:r>
      <w:r w:rsidR="001F6695">
        <w:rPr>
          <w:b/>
          <w:noProof/>
          <w:lang w:val="pl-PL"/>
        </w:rPr>
        <w:t>4</w:t>
      </w:r>
      <w:r w:rsidRPr="00110564">
        <w:rPr>
          <w:b/>
          <w:lang w:val="pl-PL"/>
        </w:rPr>
        <w:fldChar w:fldCharType="end"/>
      </w:r>
      <w:r w:rsidRPr="00110564">
        <w:rPr>
          <w:b/>
          <w:lang w:val="pl-PL"/>
        </w:rPr>
        <w:t>.</w:t>
      </w:r>
      <w:r w:rsidRPr="00110564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844BF7" w:rsidRPr="00110564" w14:paraId="0EE5369D" w14:textId="77777777" w:rsidTr="000B2E6C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844BF7" w:rsidRPr="00110564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844BF7" w:rsidRPr="00110564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844BF7" w:rsidRPr="00110564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FD44EEF" w14:textId="44E3BF06" w:rsidR="00844BF7" w:rsidRPr="00110564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0B2E6C" w:rsidRPr="00110564" w14:paraId="145604BE" w14:textId="77777777" w:rsidTr="000B2E6C">
        <w:tc>
          <w:tcPr>
            <w:tcW w:w="562" w:type="dxa"/>
            <w:vAlign w:val="center"/>
          </w:tcPr>
          <w:p w14:paraId="0A6CEE65" w14:textId="77777777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1D32B5C2" w:rsidR="000B2E6C" w:rsidRPr="00110564" w:rsidRDefault="000B2E6C" w:rsidP="00110564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Student potrafi planować i organizować pracę indywidualną oraz</w:t>
            </w:r>
            <w:r w:rsidR="00110564">
              <w:rPr>
                <w:sz w:val="20"/>
                <w:szCs w:val="20"/>
                <w:lang w:val="pl-PL"/>
              </w:rPr>
              <w:t> </w:t>
            </w:r>
            <w:r w:rsidRPr="00110564">
              <w:rPr>
                <w:sz w:val="20"/>
                <w:szCs w:val="20"/>
                <w:lang w:val="pl-PL"/>
              </w:rPr>
              <w:t>zespołową, wyznaczając cele (metoda SMART) i priorytety w</w:t>
            </w:r>
            <w:r w:rsidR="00110564">
              <w:rPr>
                <w:sz w:val="20"/>
                <w:szCs w:val="20"/>
                <w:lang w:val="pl-PL"/>
              </w:rPr>
              <w:t> </w:t>
            </w:r>
            <w:r w:rsidRPr="00110564">
              <w:rPr>
                <w:sz w:val="20"/>
                <w:szCs w:val="20"/>
                <w:lang w:val="pl-PL"/>
              </w:rPr>
              <w:t>działaniu.</w:t>
            </w:r>
          </w:p>
        </w:tc>
        <w:tc>
          <w:tcPr>
            <w:tcW w:w="1560" w:type="dxa"/>
            <w:vAlign w:val="center"/>
          </w:tcPr>
          <w:p w14:paraId="17A36E66" w14:textId="7E9C9A65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AW_UO01</w:t>
            </w:r>
          </w:p>
        </w:tc>
        <w:tc>
          <w:tcPr>
            <w:tcW w:w="2552" w:type="dxa"/>
            <w:vAlign w:val="center"/>
          </w:tcPr>
          <w:p w14:paraId="641BAA02" w14:textId="58DC23CE" w:rsidR="000B2E6C" w:rsidRPr="00110564" w:rsidRDefault="000B2E6C" w:rsidP="00110564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Egzamin pisemny; Ćwiczenie symulacyjne (zarządzanie czasem)</w:t>
            </w:r>
          </w:p>
        </w:tc>
      </w:tr>
      <w:tr w:rsidR="000B2E6C" w:rsidRPr="00110564" w14:paraId="3621BD52" w14:textId="77777777" w:rsidTr="000B2E6C">
        <w:tc>
          <w:tcPr>
            <w:tcW w:w="562" w:type="dxa"/>
            <w:vAlign w:val="center"/>
          </w:tcPr>
          <w:p w14:paraId="739E7F63" w14:textId="6D596C8D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2289EE14" w14:textId="10566D48" w:rsidR="000B2E6C" w:rsidRPr="00110564" w:rsidRDefault="000B2E6C" w:rsidP="00110564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Student potrafi efektywnie współpracować z innymi osobami, pełniąc różne role w zespole oraz stosując narzędzia skutecznej komunikacji i negocjacji.</w:t>
            </w:r>
          </w:p>
        </w:tc>
        <w:tc>
          <w:tcPr>
            <w:tcW w:w="1560" w:type="dxa"/>
            <w:vAlign w:val="center"/>
          </w:tcPr>
          <w:p w14:paraId="207F4B83" w14:textId="5EAB15A8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AW_UO02</w:t>
            </w:r>
          </w:p>
        </w:tc>
        <w:tc>
          <w:tcPr>
            <w:tcW w:w="2552" w:type="dxa"/>
            <w:vAlign w:val="center"/>
          </w:tcPr>
          <w:p w14:paraId="4E8096B0" w14:textId="586CB737" w:rsidR="000B2E6C" w:rsidRPr="00110564" w:rsidRDefault="000B2E6C" w:rsidP="00110564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Obserwacja pracy w</w:t>
            </w:r>
            <w:r w:rsidR="00BF2EC8">
              <w:rPr>
                <w:sz w:val="20"/>
                <w:szCs w:val="20"/>
                <w:lang w:val="pl-PL"/>
              </w:rPr>
              <w:t> </w:t>
            </w:r>
            <w:r w:rsidRPr="00110564">
              <w:rPr>
                <w:sz w:val="20"/>
                <w:szCs w:val="20"/>
                <w:lang w:val="pl-PL"/>
              </w:rPr>
              <w:t xml:space="preserve">grupach podczas warsztatów; </w:t>
            </w:r>
            <w:r w:rsidRPr="00110564">
              <w:rPr>
                <w:sz w:val="20"/>
                <w:szCs w:val="20"/>
              </w:rPr>
              <w:t>Role-playing</w:t>
            </w:r>
            <w:r w:rsidRPr="00110564">
              <w:rPr>
                <w:sz w:val="20"/>
                <w:szCs w:val="20"/>
                <w:lang w:val="pl-PL"/>
              </w:rPr>
              <w:t xml:space="preserve"> (odgrywanie ról)</w:t>
            </w:r>
          </w:p>
        </w:tc>
      </w:tr>
      <w:tr w:rsidR="000B2E6C" w:rsidRPr="00110564" w14:paraId="0FAD0B44" w14:textId="77777777" w:rsidTr="000B2E6C">
        <w:tc>
          <w:tcPr>
            <w:tcW w:w="562" w:type="dxa"/>
            <w:vAlign w:val="center"/>
          </w:tcPr>
          <w:p w14:paraId="1B5A9364" w14:textId="78F6ABF6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U3</w:t>
            </w:r>
          </w:p>
        </w:tc>
        <w:tc>
          <w:tcPr>
            <w:tcW w:w="5811" w:type="dxa"/>
            <w:vAlign w:val="center"/>
          </w:tcPr>
          <w:p w14:paraId="7CD515FA" w14:textId="6D298B7D" w:rsidR="000B2E6C" w:rsidRPr="00110564" w:rsidRDefault="000B2E6C" w:rsidP="00110564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Student potrafi samodzielnie doskonalić swoje kompetencje menedżerskie, planując własny rozwój zawodowy i identyfikując obszary do poprawy (analiza SWOT).</w:t>
            </w:r>
          </w:p>
        </w:tc>
        <w:tc>
          <w:tcPr>
            <w:tcW w:w="1560" w:type="dxa"/>
            <w:vAlign w:val="center"/>
          </w:tcPr>
          <w:p w14:paraId="15B90FEF" w14:textId="6DD92A20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AW_UU01</w:t>
            </w:r>
          </w:p>
        </w:tc>
        <w:tc>
          <w:tcPr>
            <w:tcW w:w="2552" w:type="dxa"/>
            <w:vAlign w:val="center"/>
          </w:tcPr>
          <w:p w14:paraId="77A4FDE4" w14:textId="451C9EE6" w:rsidR="000B2E6C" w:rsidRPr="00110564" w:rsidRDefault="000B2E6C" w:rsidP="00110564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Przygotowanie Indywidualnego Planu Rozwoju; Autorefleksja po ćwiczeniach</w:t>
            </w:r>
            <w:r w:rsidR="00110564">
              <w:rPr>
                <w:sz w:val="20"/>
                <w:szCs w:val="20"/>
                <w:lang w:val="pl-PL"/>
              </w:rPr>
              <w:t xml:space="preserve">. </w:t>
            </w:r>
            <w:r w:rsidRPr="00110564">
              <w:rPr>
                <w:sz w:val="20"/>
                <w:szCs w:val="20"/>
                <w:lang w:val="pl-PL"/>
              </w:rPr>
              <w:t>Udział w</w:t>
            </w:r>
            <w:r w:rsidR="00BF2EC8">
              <w:rPr>
                <w:sz w:val="20"/>
                <w:szCs w:val="20"/>
                <w:lang w:val="pl-PL"/>
              </w:rPr>
              <w:t> </w:t>
            </w:r>
            <w:r w:rsidRPr="00110564">
              <w:rPr>
                <w:sz w:val="20"/>
                <w:szCs w:val="20"/>
                <w:lang w:val="pl-PL"/>
              </w:rPr>
              <w:t xml:space="preserve">dyskusji  </w:t>
            </w:r>
          </w:p>
        </w:tc>
      </w:tr>
    </w:tbl>
    <w:p w14:paraId="40EDF748" w14:textId="77777777" w:rsidR="00DC6302" w:rsidRPr="00110564" w:rsidRDefault="00DC6302" w:rsidP="00DC6302">
      <w:pPr>
        <w:pStyle w:val="Nagwek3"/>
        <w:rPr>
          <w:lang w:val="pl-PL"/>
        </w:rPr>
      </w:pPr>
      <w:bookmarkStart w:id="5" w:name="_Hlk218767148"/>
      <w:r w:rsidRPr="00110564">
        <w:rPr>
          <w:lang w:val="pl-PL"/>
        </w:rPr>
        <w:lastRenderedPageBreak/>
        <w:t>Kompetencje społeczne</w:t>
      </w:r>
    </w:p>
    <w:bookmarkEnd w:id="5"/>
    <w:p w14:paraId="4300A3B9" w14:textId="170D681E" w:rsidR="00C02347" w:rsidRPr="00110564" w:rsidRDefault="00C02347" w:rsidP="00DC6302">
      <w:pPr>
        <w:pStyle w:val="Legenda"/>
        <w:keepNext/>
        <w:rPr>
          <w:lang w:val="pl-PL"/>
        </w:rPr>
      </w:pPr>
      <w:r w:rsidRPr="00110564">
        <w:rPr>
          <w:b/>
          <w:lang w:val="pl-PL"/>
        </w:rPr>
        <w:t xml:space="preserve">Tabela </w:t>
      </w:r>
      <w:r w:rsidRPr="00110564">
        <w:rPr>
          <w:b/>
          <w:lang w:val="pl-PL"/>
        </w:rPr>
        <w:fldChar w:fldCharType="begin"/>
      </w:r>
      <w:r w:rsidRPr="00110564">
        <w:rPr>
          <w:b/>
          <w:lang w:val="pl-PL"/>
        </w:rPr>
        <w:instrText xml:space="preserve"> SEQ Tabela \* ARABIC </w:instrText>
      </w:r>
      <w:r w:rsidRPr="00110564">
        <w:rPr>
          <w:b/>
          <w:lang w:val="pl-PL"/>
        </w:rPr>
        <w:fldChar w:fldCharType="separate"/>
      </w:r>
      <w:r w:rsidR="001F6695">
        <w:rPr>
          <w:b/>
          <w:noProof/>
          <w:lang w:val="pl-PL"/>
        </w:rPr>
        <w:t>5</w:t>
      </w:r>
      <w:r w:rsidRPr="00110564">
        <w:rPr>
          <w:b/>
          <w:lang w:val="pl-PL"/>
        </w:rPr>
        <w:fldChar w:fldCharType="end"/>
      </w:r>
      <w:r w:rsidRPr="00110564">
        <w:rPr>
          <w:b/>
          <w:lang w:val="pl-PL"/>
        </w:rPr>
        <w:t>.</w:t>
      </w:r>
      <w:r w:rsidRPr="00110564">
        <w:rPr>
          <w:lang w:val="pl-PL"/>
        </w:rPr>
        <w:t xml:space="preserve"> Efekty uczenia się w zakresie </w:t>
      </w:r>
      <w:r w:rsidR="00DC6302" w:rsidRPr="00110564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844BF7" w:rsidRPr="00110564" w14:paraId="484CBB21" w14:textId="77777777" w:rsidTr="000B2E6C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844BF7" w:rsidRPr="00110564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844BF7" w:rsidRPr="00110564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844BF7" w:rsidRPr="00110564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1AFBC8A2" w14:textId="3CB5FE6C" w:rsidR="00844BF7" w:rsidRPr="00110564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0B2E6C" w:rsidRPr="00110564" w14:paraId="0ABA5902" w14:textId="77777777" w:rsidTr="000B2E6C">
        <w:tc>
          <w:tcPr>
            <w:tcW w:w="562" w:type="dxa"/>
            <w:vAlign w:val="center"/>
          </w:tcPr>
          <w:p w14:paraId="42B3C2E2" w14:textId="77777777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4C9948D2" w:rsidR="000B2E6C" w:rsidRPr="00110564" w:rsidRDefault="000B2E6C" w:rsidP="000B2E6C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Student jest gotów do myślenia i działania w sposób przedsiębiorczy, przewidując konsekwencje podejmowanych decyzji zarządczych.</w:t>
            </w:r>
          </w:p>
        </w:tc>
        <w:tc>
          <w:tcPr>
            <w:tcW w:w="1559" w:type="dxa"/>
            <w:vAlign w:val="center"/>
          </w:tcPr>
          <w:p w14:paraId="13EBBA0C" w14:textId="2F8B89F0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AW_KO03</w:t>
            </w:r>
          </w:p>
        </w:tc>
        <w:tc>
          <w:tcPr>
            <w:tcW w:w="2558" w:type="dxa"/>
            <w:vAlign w:val="center"/>
          </w:tcPr>
          <w:p w14:paraId="554D1F65" w14:textId="17379A60" w:rsidR="000B2E6C" w:rsidRPr="00110564" w:rsidRDefault="000B2E6C" w:rsidP="000B2E6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Ocena aktywności i inicjatywy podczas zajęć; Analiza rozwiązań w symulacjach biznesowych</w:t>
            </w:r>
          </w:p>
        </w:tc>
      </w:tr>
      <w:tr w:rsidR="000B2E6C" w:rsidRPr="00110564" w14:paraId="70B18219" w14:textId="77777777" w:rsidTr="000B2E6C">
        <w:tc>
          <w:tcPr>
            <w:tcW w:w="562" w:type="dxa"/>
            <w:vAlign w:val="center"/>
          </w:tcPr>
          <w:p w14:paraId="29F56A1C" w14:textId="77777777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K2</w:t>
            </w:r>
          </w:p>
        </w:tc>
        <w:tc>
          <w:tcPr>
            <w:tcW w:w="5812" w:type="dxa"/>
            <w:vAlign w:val="center"/>
          </w:tcPr>
          <w:p w14:paraId="46F4797B" w14:textId="4B2A14B7" w:rsidR="000B2E6C" w:rsidRPr="00110564" w:rsidRDefault="000B2E6C" w:rsidP="000B2E6C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Student jest gotów do brania odpowiedzialności za pracę zespołu, przestrzegania zasad etyki w biznesie oraz budowania relacji opartych na szacunku i tolerancji.</w:t>
            </w:r>
          </w:p>
        </w:tc>
        <w:tc>
          <w:tcPr>
            <w:tcW w:w="1559" w:type="dxa"/>
            <w:vAlign w:val="center"/>
          </w:tcPr>
          <w:p w14:paraId="2BE53E33" w14:textId="28698108" w:rsidR="000B2E6C" w:rsidRPr="00110564" w:rsidRDefault="000B2E6C" w:rsidP="000B2E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AW_KR02</w:t>
            </w:r>
          </w:p>
        </w:tc>
        <w:tc>
          <w:tcPr>
            <w:tcW w:w="2558" w:type="dxa"/>
            <w:vAlign w:val="center"/>
          </w:tcPr>
          <w:p w14:paraId="148FEE31" w14:textId="7287CD7F" w:rsidR="000B2E6C" w:rsidRPr="00110564" w:rsidRDefault="000B2E6C" w:rsidP="000B2E6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Egzamin pisemny; Analiza dylematów etycznych w zarządzaniu</w:t>
            </w:r>
          </w:p>
        </w:tc>
      </w:tr>
    </w:tbl>
    <w:p w14:paraId="64D8F10A" w14:textId="77777777" w:rsidR="00C02347" w:rsidRPr="00110564" w:rsidRDefault="00C02347" w:rsidP="00C02347">
      <w:pPr>
        <w:pStyle w:val="Nagwek2"/>
        <w:rPr>
          <w:lang w:val="pl-PL"/>
        </w:rPr>
      </w:pPr>
      <w:r w:rsidRPr="00110564">
        <w:rPr>
          <w:lang w:val="pl-PL"/>
        </w:rPr>
        <w:t>Treści kształcenia</w:t>
      </w:r>
    </w:p>
    <w:p w14:paraId="5B21BEC6" w14:textId="1A5DC784" w:rsidR="000B2E6C" w:rsidRPr="00110564" w:rsidRDefault="000B2E6C" w:rsidP="000B2E6C">
      <w:pPr>
        <w:pStyle w:val="Legenda"/>
        <w:keepNext/>
        <w:rPr>
          <w:lang w:val="pl-PL"/>
        </w:rPr>
      </w:pPr>
      <w:bookmarkStart w:id="6" w:name="_Hlk81320153"/>
      <w:bookmarkStart w:id="7" w:name="_Hlk214631561"/>
      <w:r w:rsidRPr="00110564">
        <w:rPr>
          <w:b/>
          <w:lang w:val="pl-PL"/>
        </w:rPr>
        <w:t xml:space="preserve">Tabela </w:t>
      </w:r>
      <w:r w:rsidRPr="00110564">
        <w:rPr>
          <w:b/>
          <w:lang w:val="pl-PL"/>
        </w:rPr>
        <w:fldChar w:fldCharType="begin"/>
      </w:r>
      <w:r w:rsidRPr="00110564">
        <w:rPr>
          <w:b/>
          <w:lang w:val="pl-PL"/>
        </w:rPr>
        <w:instrText xml:space="preserve"> SEQ Tabela \* ARABIC </w:instrText>
      </w:r>
      <w:r w:rsidRPr="00110564">
        <w:rPr>
          <w:b/>
          <w:lang w:val="pl-PL"/>
        </w:rPr>
        <w:fldChar w:fldCharType="separate"/>
      </w:r>
      <w:r w:rsidR="001F6695">
        <w:rPr>
          <w:b/>
          <w:noProof/>
          <w:lang w:val="pl-PL"/>
        </w:rPr>
        <w:t>6</w:t>
      </w:r>
      <w:r w:rsidRPr="00110564">
        <w:rPr>
          <w:b/>
          <w:lang w:val="pl-PL"/>
        </w:rPr>
        <w:fldChar w:fldCharType="end"/>
      </w:r>
      <w:r w:rsidRPr="00110564">
        <w:rPr>
          <w:b/>
          <w:lang w:val="pl-PL"/>
        </w:rPr>
        <w:t>.</w:t>
      </w:r>
      <w:r w:rsidRPr="00110564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0B2E6C" w:rsidRPr="00110564" w14:paraId="301281BA" w14:textId="77777777" w:rsidTr="00110564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38A09B6E" w14:textId="77777777" w:rsidR="000B2E6C" w:rsidRPr="00110564" w:rsidRDefault="000B2E6C" w:rsidP="00236C5F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04779B37" w14:textId="77777777" w:rsidR="000B2E6C" w:rsidRPr="00110564" w:rsidRDefault="000B2E6C" w:rsidP="00236C5F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7B8A2EB2" w14:textId="0FBA2F9E" w:rsidR="000B2E6C" w:rsidRPr="00110564" w:rsidRDefault="000B2E6C" w:rsidP="00236C5F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950F97">
              <w:rPr>
                <w:rFonts w:eastAsia="Calibri" w:cstheme="minorHAnsi"/>
                <w:b/>
                <w:sz w:val="20"/>
                <w:szCs w:val="20"/>
                <w:lang w:val="pl-PL"/>
              </w:rPr>
              <w:t>warsztatów</w:t>
            </w: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7F2E58D3" w14:textId="41B708BE" w:rsidR="000B2E6C" w:rsidRPr="00110564" w:rsidRDefault="000B2E6C" w:rsidP="00236C5F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</w:t>
            </w:r>
            <w:r w:rsidR="00950F97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950F97">
              <w:rPr>
                <w:rFonts w:eastAsia="Calibri" w:cstheme="minorHAnsi"/>
                <w:b/>
                <w:sz w:val="20"/>
                <w:szCs w:val="20"/>
                <w:lang w:val="pl-PL"/>
              </w:rPr>
              <w:t>warsztatów</w:t>
            </w:r>
            <w:r w:rsidR="00950F97"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110564" w:rsidRPr="00110564" w14:paraId="6F2F9580" w14:textId="77777777" w:rsidTr="00110564">
        <w:trPr>
          <w:trHeight w:val="273"/>
        </w:trPr>
        <w:tc>
          <w:tcPr>
            <w:tcW w:w="268" w:type="pct"/>
            <w:vAlign w:val="center"/>
          </w:tcPr>
          <w:p w14:paraId="510785C6" w14:textId="77777777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28A3E887" w14:textId="2A81F45B" w:rsidR="00110564" w:rsidRPr="00110564" w:rsidRDefault="00110564" w:rsidP="0011056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Wstęp do zarządzania: Definicja organizacji, kluczowe funkcje menedżerskie (planowanie, organizowanie, przewodzenie, kontrolowanie).</w:t>
            </w:r>
          </w:p>
        </w:tc>
        <w:tc>
          <w:tcPr>
            <w:tcW w:w="979" w:type="pct"/>
            <w:vAlign w:val="center"/>
          </w:tcPr>
          <w:p w14:paraId="331C5697" w14:textId="56880A6B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6132A6A3" w14:textId="3C049006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</w:tr>
      <w:tr w:rsidR="00110564" w:rsidRPr="00110564" w14:paraId="4DC8CC67" w14:textId="77777777" w:rsidTr="00110564">
        <w:trPr>
          <w:trHeight w:val="273"/>
        </w:trPr>
        <w:tc>
          <w:tcPr>
            <w:tcW w:w="268" w:type="pct"/>
            <w:vAlign w:val="center"/>
          </w:tcPr>
          <w:p w14:paraId="0F874AFC" w14:textId="77777777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54546636" w14:textId="16161844" w:rsidR="00110564" w:rsidRPr="00110564" w:rsidRDefault="00110564" w:rsidP="0011056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Menedżer a Lider: Różnice między zarządzaniem a przywództwem, cechy skutecznego menedżera, budowanie autorytetu.</w:t>
            </w:r>
          </w:p>
        </w:tc>
        <w:tc>
          <w:tcPr>
            <w:tcW w:w="979" w:type="pct"/>
            <w:vAlign w:val="center"/>
          </w:tcPr>
          <w:p w14:paraId="44E1F617" w14:textId="68AD9343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2BAAAD58" w14:textId="65F751C5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10564" w:rsidRPr="00110564" w14:paraId="0F27CD9E" w14:textId="77777777" w:rsidTr="00110564">
        <w:trPr>
          <w:trHeight w:val="273"/>
        </w:trPr>
        <w:tc>
          <w:tcPr>
            <w:tcW w:w="268" w:type="pct"/>
            <w:vAlign w:val="center"/>
          </w:tcPr>
          <w:p w14:paraId="2B56778B" w14:textId="77777777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2F34C718" w14:textId="5C08EA00" w:rsidR="00110564" w:rsidRPr="00110564" w:rsidRDefault="00110564" w:rsidP="0011056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 xml:space="preserve">Style kierowania: Siatka kierownicza Blake’a i </w:t>
            </w:r>
            <w:r w:rsidRPr="000D4ACC">
              <w:rPr>
                <w:rFonts w:cstheme="minorHAnsi"/>
                <w:sz w:val="20"/>
                <w:szCs w:val="20"/>
              </w:rPr>
              <w:t>Mouton</w:t>
            </w:r>
            <w:r w:rsidRPr="00110564">
              <w:rPr>
                <w:rFonts w:cstheme="minorHAnsi"/>
                <w:sz w:val="20"/>
                <w:szCs w:val="20"/>
                <w:lang w:val="pl-PL"/>
              </w:rPr>
              <w:t>, style: autokratyczny, demokratyczny, liberalny – wady i zalety, dobór stylu do sytuacji.</w:t>
            </w:r>
          </w:p>
        </w:tc>
        <w:tc>
          <w:tcPr>
            <w:tcW w:w="979" w:type="pct"/>
            <w:vAlign w:val="center"/>
          </w:tcPr>
          <w:p w14:paraId="16C6B505" w14:textId="5D05F05E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601B375D" w14:textId="47E33558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10564" w:rsidRPr="00110564" w14:paraId="4E41D9E7" w14:textId="77777777" w:rsidTr="00110564">
        <w:trPr>
          <w:trHeight w:val="273"/>
        </w:trPr>
        <w:tc>
          <w:tcPr>
            <w:tcW w:w="268" w:type="pct"/>
            <w:vAlign w:val="center"/>
          </w:tcPr>
          <w:p w14:paraId="0507F048" w14:textId="77777777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1C99B162" w14:textId="728239B9" w:rsidR="00110564" w:rsidRPr="00110564" w:rsidRDefault="00110564" w:rsidP="0011056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Komunikacja w organizacji: Model procesu komunikacji, komunikacja werbalna i niewerbalna, komunikacja formalna i nieformalna.</w:t>
            </w:r>
          </w:p>
        </w:tc>
        <w:tc>
          <w:tcPr>
            <w:tcW w:w="979" w:type="pct"/>
            <w:vAlign w:val="center"/>
          </w:tcPr>
          <w:p w14:paraId="4F36AB0E" w14:textId="08ED565C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7F4D2999" w14:textId="1416CD7C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1,5</w:t>
            </w:r>
          </w:p>
        </w:tc>
      </w:tr>
      <w:tr w:rsidR="00110564" w:rsidRPr="00110564" w14:paraId="341336E2" w14:textId="77777777" w:rsidTr="00110564">
        <w:trPr>
          <w:trHeight w:val="273"/>
        </w:trPr>
        <w:tc>
          <w:tcPr>
            <w:tcW w:w="268" w:type="pct"/>
            <w:vAlign w:val="center"/>
          </w:tcPr>
          <w:p w14:paraId="41D0768C" w14:textId="7B69395A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vAlign w:val="center"/>
          </w:tcPr>
          <w:p w14:paraId="7560A91B" w14:textId="49D5BB27" w:rsidR="00110564" w:rsidRPr="00110564" w:rsidRDefault="00110564" w:rsidP="0011056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Udzielanie informacji zwrotnej (Feedback): Zasady konstruktywnej krytyki, model FUKO, technika "kanapki", feedback jako narzędzie rozwoju.</w:t>
            </w:r>
          </w:p>
        </w:tc>
        <w:tc>
          <w:tcPr>
            <w:tcW w:w="979" w:type="pct"/>
            <w:vAlign w:val="center"/>
          </w:tcPr>
          <w:p w14:paraId="18445F41" w14:textId="2779AE59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12071091" w14:textId="02224462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10564" w:rsidRPr="00110564" w14:paraId="4D938632" w14:textId="77777777" w:rsidTr="00110564">
        <w:trPr>
          <w:trHeight w:val="273"/>
        </w:trPr>
        <w:tc>
          <w:tcPr>
            <w:tcW w:w="268" w:type="pct"/>
            <w:vAlign w:val="center"/>
          </w:tcPr>
          <w:p w14:paraId="497E1285" w14:textId="0ECA198D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vAlign w:val="center"/>
          </w:tcPr>
          <w:p w14:paraId="04995801" w14:textId="2358AC68" w:rsidR="00110564" w:rsidRPr="00110564" w:rsidRDefault="00110564" w:rsidP="0011056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Budowanie zespołu (</w:t>
            </w:r>
            <w:r w:rsidRPr="001B1ECC">
              <w:rPr>
                <w:rFonts w:cstheme="minorHAnsi"/>
                <w:sz w:val="20"/>
                <w:szCs w:val="20"/>
              </w:rPr>
              <w:t>Teambuilding</w:t>
            </w:r>
            <w:r w:rsidRPr="00110564">
              <w:rPr>
                <w:rFonts w:cstheme="minorHAnsi"/>
                <w:sz w:val="20"/>
                <w:szCs w:val="20"/>
                <w:lang w:val="pl-PL"/>
              </w:rPr>
              <w:t xml:space="preserve">): Różnica między grupą a zespołem, efekt synergii, etapy rozwoju zespołu wg </w:t>
            </w:r>
            <w:r w:rsidRPr="000D4ACC">
              <w:rPr>
                <w:rFonts w:cstheme="minorHAnsi"/>
                <w:sz w:val="20"/>
                <w:szCs w:val="20"/>
              </w:rPr>
              <w:t>Tuckmana</w:t>
            </w:r>
            <w:r w:rsidRPr="00110564">
              <w:rPr>
                <w:rFonts w:cstheme="minorHAnsi"/>
                <w:sz w:val="20"/>
                <w:szCs w:val="20"/>
                <w:lang w:val="pl-PL"/>
              </w:rPr>
              <w:t xml:space="preserve"> (</w:t>
            </w:r>
            <w:r w:rsidRPr="000D4ACC">
              <w:rPr>
                <w:rFonts w:cstheme="minorHAnsi"/>
                <w:sz w:val="20"/>
                <w:szCs w:val="20"/>
              </w:rPr>
              <w:t>forming, storming, norming, performing</w:t>
            </w:r>
            <w:r w:rsidRPr="00110564">
              <w:rPr>
                <w:rFonts w:cstheme="minorHAnsi"/>
                <w:sz w:val="20"/>
                <w:szCs w:val="20"/>
                <w:lang w:val="pl-PL"/>
              </w:rPr>
              <w:t>).</w:t>
            </w:r>
          </w:p>
        </w:tc>
        <w:tc>
          <w:tcPr>
            <w:tcW w:w="979" w:type="pct"/>
            <w:vAlign w:val="center"/>
          </w:tcPr>
          <w:p w14:paraId="09D1D01F" w14:textId="390CB4BC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5129D9C0" w14:textId="377E6617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1,5</w:t>
            </w:r>
          </w:p>
        </w:tc>
      </w:tr>
      <w:tr w:rsidR="00110564" w:rsidRPr="00110564" w14:paraId="19DC7E00" w14:textId="77777777" w:rsidTr="00110564">
        <w:trPr>
          <w:trHeight w:val="273"/>
        </w:trPr>
        <w:tc>
          <w:tcPr>
            <w:tcW w:w="268" w:type="pct"/>
            <w:vAlign w:val="center"/>
          </w:tcPr>
          <w:p w14:paraId="03FF33D1" w14:textId="7A42E067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vAlign w:val="center"/>
          </w:tcPr>
          <w:p w14:paraId="70737F49" w14:textId="631EE449" w:rsidR="00110564" w:rsidRPr="00110564" w:rsidRDefault="00110564" w:rsidP="0011056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Motywowanie pracowników: Teorie motywacji (piramida Maslowa, dwuczynnikowa teoria Herzberga), motywatory finansowe I pozafinansowe.</w:t>
            </w:r>
          </w:p>
        </w:tc>
        <w:tc>
          <w:tcPr>
            <w:tcW w:w="979" w:type="pct"/>
            <w:vAlign w:val="center"/>
          </w:tcPr>
          <w:p w14:paraId="19E713B9" w14:textId="58B46342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50EC71F4" w14:textId="1B50BB56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10564" w:rsidRPr="00110564" w14:paraId="55F84B5F" w14:textId="77777777" w:rsidTr="00110564">
        <w:trPr>
          <w:trHeight w:val="273"/>
        </w:trPr>
        <w:tc>
          <w:tcPr>
            <w:tcW w:w="268" w:type="pct"/>
            <w:vAlign w:val="center"/>
          </w:tcPr>
          <w:p w14:paraId="419282AF" w14:textId="72A7D9BC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  <w:vAlign w:val="center"/>
          </w:tcPr>
          <w:p w14:paraId="2CAC3A75" w14:textId="032F9C5A" w:rsidR="00110564" w:rsidRPr="00110564" w:rsidRDefault="00110564" w:rsidP="0011056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Rozwiązywanie konfliktów: Źródła konfliktów w organizacji, style radzenia sobie z konfliktem, negocjacje i mediacje.</w:t>
            </w:r>
          </w:p>
        </w:tc>
        <w:tc>
          <w:tcPr>
            <w:tcW w:w="979" w:type="pct"/>
            <w:vAlign w:val="center"/>
          </w:tcPr>
          <w:p w14:paraId="664B6DE6" w14:textId="548DCE75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6C3F0C2" w14:textId="5F364D53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10564" w:rsidRPr="00110564" w14:paraId="7A61EED4" w14:textId="77777777" w:rsidTr="00110564">
        <w:trPr>
          <w:trHeight w:val="273"/>
        </w:trPr>
        <w:tc>
          <w:tcPr>
            <w:tcW w:w="268" w:type="pct"/>
            <w:vAlign w:val="center"/>
          </w:tcPr>
          <w:p w14:paraId="1A64A09D" w14:textId="2C58E720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2773" w:type="pct"/>
            <w:vAlign w:val="center"/>
          </w:tcPr>
          <w:p w14:paraId="21725711" w14:textId="41414C6F" w:rsidR="00110564" w:rsidRPr="00110564" w:rsidRDefault="00110564" w:rsidP="0011056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 xml:space="preserve">Zarządzanie czasem i organizacja pracy: Macierz Eisenhowera, zasada </w:t>
            </w:r>
            <w:r w:rsidRPr="000D4ACC">
              <w:rPr>
                <w:rFonts w:cstheme="minorHAnsi"/>
                <w:sz w:val="20"/>
                <w:szCs w:val="20"/>
              </w:rPr>
              <w:t>Pareto</w:t>
            </w:r>
            <w:r w:rsidRPr="00110564">
              <w:rPr>
                <w:rFonts w:cstheme="minorHAnsi"/>
                <w:sz w:val="20"/>
                <w:szCs w:val="20"/>
                <w:lang w:val="pl-PL"/>
              </w:rPr>
              <w:t>, delegowanie zadań, walka z prokrastynacją.</w:t>
            </w:r>
          </w:p>
        </w:tc>
        <w:tc>
          <w:tcPr>
            <w:tcW w:w="979" w:type="pct"/>
            <w:vAlign w:val="center"/>
          </w:tcPr>
          <w:p w14:paraId="3A82EB36" w14:textId="011E0BA8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4B864DC2" w14:textId="78B1CA86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10564" w:rsidRPr="00110564" w14:paraId="05688288" w14:textId="77777777" w:rsidTr="00110564">
        <w:trPr>
          <w:trHeight w:val="273"/>
        </w:trPr>
        <w:tc>
          <w:tcPr>
            <w:tcW w:w="268" w:type="pct"/>
            <w:vAlign w:val="center"/>
          </w:tcPr>
          <w:p w14:paraId="6A7A3E50" w14:textId="5B8380BB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2773" w:type="pct"/>
            <w:vAlign w:val="center"/>
          </w:tcPr>
          <w:p w14:paraId="6EB56823" w14:textId="57B3741C" w:rsidR="00110564" w:rsidRPr="00110564" w:rsidRDefault="00110564" w:rsidP="0011056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 xml:space="preserve">Stres i wypalenie zawodowe: Zarządzanie sobą w stresie, techniki radzenia sobie z presją czasu i zadań, </w:t>
            </w:r>
            <w:r w:rsidRPr="000D4ACC">
              <w:rPr>
                <w:rFonts w:cstheme="minorHAnsi"/>
                <w:sz w:val="20"/>
                <w:szCs w:val="20"/>
              </w:rPr>
              <w:t>work-life balance</w:t>
            </w:r>
            <w:r w:rsidRPr="00110564">
              <w:rPr>
                <w:rFonts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979" w:type="pct"/>
            <w:vAlign w:val="center"/>
          </w:tcPr>
          <w:p w14:paraId="40690831" w14:textId="1A7A3E1A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186C14D9" w14:textId="5EAD1C72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10564" w:rsidRPr="00110564" w14:paraId="25DA3AB6" w14:textId="77777777" w:rsidTr="00110564">
        <w:trPr>
          <w:trHeight w:val="273"/>
        </w:trPr>
        <w:tc>
          <w:tcPr>
            <w:tcW w:w="268" w:type="pct"/>
            <w:vAlign w:val="center"/>
          </w:tcPr>
          <w:p w14:paraId="203ABF61" w14:textId="7ABD3683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11</w:t>
            </w:r>
          </w:p>
        </w:tc>
        <w:tc>
          <w:tcPr>
            <w:tcW w:w="2773" w:type="pct"/>
            <w:vAlign w:val="center"/>
          </w:tcPr>
          <w:p w14:paraId="08CCA8C9" w14:textId="322939AD" w:rsidR="00110564" w:rsidRPr="00110564" w:rsidRDefault="00110564" w:rsidP="0011056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Wystąpienia publiczne i autoprezentacja: Sztuka prezentacji, mowa ciała, radzenie sobie z tremą w sytuacjach biznesowych.</w:t>
            </w:r>
          </w:p>
        </w:tc>
        <w:tc>
          <w:tcPr>
            <w:tcW w:w="979" w:type="pct"/>
            <w:vAlign w:val="center"/>
          </w:tcPr>
          <w:p w14:paraId="2E73D181" w14:textId="729669C7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2C391B54" w14:textId="0F64DF86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10564" w:rsidRPr="00110564" w14:paraId="103AC6A3" w14:textId="77777777" w:rsidTr="00110564">
        <w:trPr>
          <w:trHeight w:val="273"/>
        </w:trPr>
        <w:tc>
          <w:tcPr>
            <w:tcW w:w="268" w:type="pct"/>
            <w:vAlign w:val="center"/>
          </w:tcPr>
          <w:p w14:paraId="51053C0D" w14:textId="251A3A5C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lastRenderedPageBreak/>
              <w:t>12</w:t>
            </w:r>
          </w:p>
        </w:tc>
        <w:tc>
          <w:tcPr>
            <w:tcW w:w="2773" w:type="pct"/>
            <w:vAlign w:val="center"/>
          </w:tcPr>
          <w:p w14:paraId="50DD9E8E" w14:textId="2BDFBE45" w:rsidR="00110564" w:rsidRPr="00110564" w:rsidRDefault="00110564" w:rsidP="0011056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 xml:space="preserve">Etyka w zarządzaniu i CSR: Społeczna odpowiedzialność biznesu, kultura organizacyjna, </w:t>
            </w:r>
            <w:r w:rsidRPr="000D4ACC">
              <w:rPr>
                <w:rFonts w:cstheme="minorHAnsi"/>
                <w:sz w:val="20"/>
                <w:szCs w:val="20"/>
              </w:rPr>
              <w:t>mobbing</w:t>
            </w:r>
            <w:r w:rsidRPr="00110564">
              <w:rPr>
                <w:rFonts w:cstheme="minorHAnsi"/>
                <w:sz w:val="20"/>
                <w:szCs w:val="20"/>
                <w:lang w:val="pl-PL"/>
              </w:rPr>
              <w:t xml:space="preserve"> i dyskryminacja – przeciwdziałanie.</w:t>
            </w:r>
          </w:p>
        </w:tc>
        <w:tc>
          <w:tcPr>
            <w:tcW w:w="979" w:type="pct"/>
            <w:vAlign w:val="center"/>
          </w:tcPr>
          <w:p w14:paraId="611893A3" w14:textId="41932573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06E4BD31" w14:textId="45107216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10564" w:rsidRPr="00110564" w14:paraId="0A7D13B2" w14:textId="77777777" w:rsidTr="00110564">
        <w:trPr>
          <w:trHeight w:val="273"/>
        </w:trPr>
        <w:tc>
          <w:tcPr>
            <w:tcW w:w="268" w:type="pct"/>
            <w:vAlign w:val="center"/>
          </w:tcPr>
          <w:p w14:paraId="593906D0" w14:textId="2A62D3E7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13</w:t>
            </w:r>
          </w:p>
        </w:tc>
        <w:tc>
          <w:tcPr>
            <w:tcW w:w="2773" w:type="pct"/>
            <w:vAlign w:val="center"/>
          </w:tcPr>
          <w:p w14:paraId="7BC73905" w14:textId="22F59082" w:rsidR="00110564" w:rsidRPr="00110564" w:rsidRDefault="00110564" w:rsidP="0011056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Przedsiębiorczość w praktyce: Zakładanie własnej działalności, podstawy budowania modelu biznesowego (</w:t>
            </w:r>
            <w:r w:rsidRPr="000D4ACC">
              <w:rPr>
                <w:rFonts w:cstheme="minorHAnsi"/>
                <w:sz w:val="20"/>
                <w:szCs w:val="20"/>
              </w:rPr>
              <w:t>Business Model Canvas</w:t>
            </w:r>
            <w:r w:rsidRPr="00110564">
              <w:rPr>
                <w:rFonts w:cstheme="minorHAnsi"/>
                <w:sz w:val="20"/>
                <w:szCs w:val="20"/>
                <w:lang w:val="pl-PL"/>
              </w:rPr>
              <w:t>).</w:t>
            </w:r>
          </w:p>
        </w:tc>
        <w:tc>
          <w:tcPr>
            <w:tcW w:w="979" w:type="pct"/>
            <w:vAlign w:val="center"/>
          </w:tcPr>
          <w:p w14:paraId="24E35E64" w14:textId="41B58EE3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41A8F99F" w14:textId="6D377520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</w:tr>
      <w:tr w:rsidR="00110564" w:rsidRPr="00110564" w14:paraId="5FED17CE" w14:textId="77777777" w:rsidTr="00110564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4F514E8E" w14:textId="77777777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7D3F7D0B" w14:textId="77777777" w:rsidR="00110564" w:rsidRPr="00110564" w:rsidRDefault="00110564" w:rsidP="00110564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07ACF893" w14:textId="70840738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t>30</w:t>
            </w:r>
          </w:p>
        </w:tc>
        <w:tc>
          <w:tcPr>
            <w:tcW w:w="980" w:type="pct"/>
            <w:vAlign w:val="center"/>
          </w:tcPr>
          <w:p w14:paraId="11C8D055" w14:textId="5A8136A8" w:rsidR="00110564" w:rsidRPr="00110564" w:rsidRDefault="00110564" w:rsidP="0011056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</w:tbl>
    <w:p w14:paraId="4C1F90AC" w14:textId="77777777" w:rsidR="00C02347" w:rsidRPr="00110564" w:rsidRDefault="00C02347" w:rsidP="006449AD">
      <w:pPr>
        <w:pStyle w:val="Nagwek2"/>
        <w:rPr>
          <w:lang w:val="pl-PL"/>
        </w:rPr>
      </w:pPr>
      <w:r w:rsidRPr="00110564">
        <w:rPr>
          <w:lang w:val="pl-PL"/>
        </w:rPr>
        <w:t>Metody kształcenia</w:t>
      </w:r>
    </w:p>
    <w:bookmarkEnd w:id="6"/>
    <w:p w14:paraId="71FE06A6" w14:textId="17A05FD3" w:rsidR="00C02347" w:rsidRPr="00110564" w:rsidRDefault="00C02347" w:rsidP="00C02347">
      <w:pPr>
        <w:rPr>
          <w:rFonts w:cstheme="minorHAnsi"/>
          <w:lang w:val="pl-PL"/>
        </w:rPr>
      </w:pPr>
      <w:r w:rsidRPr="00110564">
        <w:rPr>
          <w:rFonts w:cstheme="minorHAnsi"/>
          <w:b/>
          <w:bCs/>
          <w:lang w:val="pl-PL"/>
        </w:rPr>
        <w:t xml:space="preserve">Metody podające: </w:t>
      </w:r>
      <w:r w:rsidRPr="00110564">
        <w:rPr>
          <w:rFonts w:cstheme="minorHAnsi"/>
          <w:lang w:val="pl-PL"/>
        </w:rPr>
        <w:t xml:space="preserve">wykład </w:t>
      </w:r>
      <w:r w:rsidR="00110564" w:rsidRPr="00110564">
        <w:rPr>
          <w:rFonts w:cstheme="minorHAnsi"/>
          <w:lang w:val="pl-PL"/>
        </w:rPr>
        <w:t xml:space="preserve">interaktywny, </w:t>
      </w:r>
      <w:r w:rsidRPr="00110564">
        <w:rPr>
          <w:rFonts w:cstheme="minorHAnsi"/>
          <w:lang w:val="pl-PL"/>
        </w:rPr>
        <w:t>prezentacj</w:t>
      </w:r>
      <w:r w:rsidR="00110564" w:rsidRPr="00110564">
        <w:rPr>
          <w:rFonts w:cstheme="minorHAnsi"/>
          <w:lang w:val="pl-PL"/>
        </w:rPr>
        <w:t>a</w:t>
      </w:r>
      <w:r w:rsidRPr="00110564">
        <w:rPr>
          <w:rFonts w:cstheme="minorHAnsi"/>
          <w:lang w:val="pl-PL"/>
        </w:rPr>
        <w:t xml:space="preserve"> multimedialn</w:t>
      </w:r>
      <w:r w:rsidR="00110564" w:rsidRPr="00110564">
        <w:rPr>
          <w:rFonts w:cstheme="minorHAnsi"/>
          <w:lang w:val="pl-PL"/>
        </w:rPr>
        <w:t>a</w:t>
      </w:r>
      <w:r w:rsidRPr="00110564">
        <w:rPr>
          <w:rFonts w:cstheme="minorHAnsi"/>
          <w:lang w:val="pl-PL"/>
        </w:rPr>
        <w:t xml:space="preserve">, </w:t>
      </w:r>
      <w:r w:rsidR="00110564" w:rsidRPr="00110564">
        <w:rPr>
          <w:rFonts w:cstheme="minorHAnsi"/>
          <w:lang w:val="pl-PL"/>
        </w:rPr>
        <w:t>mini-wykłady wprowadzające do teorii</w:t>
      </w:r>
    </w:p>
    <w:p w14:paraId="1B87C876" w14:textId="141B7E84" w:rsidR="00C02347" w:rsidRPr="00110564" w:rsidRDefault="00C02347" w:rsidP="00C02347">
      <w:pPr>
        <w:rPr>
          <w:rFonts w:cstheme="minorHAnsi"/>
          <w:lang w:val="pl-PL"/>
        </w:rPr>
      </w:pPr>
      <w:r w:rsidRPr="00110564">
        <w:rPr>
          <w:rFonts w:cstheme="minorHAnsi"/>
          <w:b/>
          <w:bCs/>
          <w:lang w:val="pl-PL"/>
        </w:rPr>
        <w:t xml:space="preserve">Metody aktywizujące: </w:t>
      </w:r>
      <w:r w:rsidR="00110564" w:rsidRPr="00110564">
        <w:rPr>
          <w:rFonts w:cstheme="minorHAnsi"/>
          <w:lang w:val="pl-PL"/>
        </w:rPr>
        <w:t>warsztaty grupowe, analiza studiów przypadków (</w:t>
      </w:r>
      <w:r w:rsidR="00110564" w:rsidRPr="000D4ACC">
        <w:rPr>
          <w:rFonts w:cstheme="minorHAnsi"/>
        </w:rPr>
        <w:t>case studies</w:t>
      </w:r>
      <w:r w:rsidR="00110564" w:rsidRPr="00110564">
        <w:rPr>
          <w:rFonts w:cstheme="minorHAnsi"/>
          <w:lang w:val="pl-PL"/>
        </w:rPr>
        <w:t>), burza mózgów, dyskusja moderowana</w:t>
      </w:r>
    </w:p>
    <w:p w14:paraId="0F719B6C" w14:textId="050B0C48" w:rsidR="00C02347" w:rsidRPr="00110564" w:rsidRDefault="00C02347" w:rsidP="00C02347">
      <w:pPr>
        <w:rPr>
          <w:rFonts w:cstheme="minorHAnsi"/>
          <w:lang w:val="pl-PL"/>
        </w:rPr>
      </w:pPr>
      <w:r w:rsidRPr="00110564">
        <w:rPr>
          <w:rFonts w:cstheme="minorHAnsi"/>
          <w:b/>
          <w:bCs/>
          <w:lang w:val="pl-PL"/>
        </w:rPr>
        <w:t xml:space="preserve">Metody praktyczne: </w:t>
      </w:r>
      <w:r w:rsidR="00110564" w:rsidRPr="00110564">
        <w:rPr>
          <w:rFonts w:cstheme="minorHAnsi"/>
          <w:lang w:val="pl-PL"/>
        </w:rPr>
        <w:t>Symulacje biznesowe, odgrywanie ról (</w:t>
      </w:r>
      <w:r w:rsidR="00110564" w:rsidRPr="000D4ACC">
        <w:rPr>
          <w:rFonts w:cstheme="minorHAnsi"/>
        </w:rPr>
        <w:t>role-playing</w:t>
      </w:r>
      <w:r w:rsidR="00110564" w:rsidRPr="00110564">
        <w:rPr>
          <w:rFonts w:cstheme="minorHAnsi"/>
          <w:lang w:val="pl-PL"/>
        </w:rPr>
        <w:t xml:space="preserve"> – np. rozmowa oceniająca, negocjacje), testy kompetencji i autodiagnozy</w:t>
      </w:r>
    </w:p>
    <w:p w14:paraId="146447F8" w14:textId="524CC332" w:rsidR="00C02347" w:rsidRPr="00110564" w:rsidRDefault="00C02347" w:rsidP="00C02347">
      <w:pPr>
        <w:rPr>
          <w:rFonts w:cstheme="minorHAnsi"/>
          <w:b/>
          <w:bCs/>
          <w:lang w:val="pl-PL"/>
        </w:rPr>
      </w:pPr>
      <w:r w:rsidRPr="00110564">
        <w:rPr>
          <w:rFonts w:cstheme="minorHAnsi"/>
          <w:b/>
          <w:bCs/>
          <w:lang w:val="pl-PL"/>
        </w:rPr>
        <w:t xml:space="preserve">Formy pracy: </w:t>
      </w:r>
      <w:r w:rsidRPr="00110564">
        <w:rPr>
          <w:rFonts w:cstheme="minorHAnsi"/>
          <w:lang w:val="pl-PL"/>
        </w:rPr>
        <w:t xml:space="preserve">indywidualna, w małych </w:t>
      </w:r>
      <w:r w:rsidR="00110564" w:rsidRPr="00110564">
        <w:rPr>
          <w:rFonts w:cstheme="minorHAnsi"/>
          <w:lang w:val="pl-PL"/>
        </w:rPr>
        <w:t>zespołach zadaniowych</w:t>
      </w:r>
    </w:p>
    <w:bookmarkEnd w:id="7"/>
    <w:p w14:paraId="66299E61" w14:textId="77777777" w:rsidR="00C02347" w:rsidRPr="00110564" w:rsidRDefault="00C02347" w:rsidP="00C02347">
      <w:pPr>
        <w:pStyle w:val="Nagwek2"/>
        <w:rPr>
          <w:lang w:val="pl-PL"/>
        </w:rPr>
      </w:pPr>
      <w:r w:rsidRPr="00110564">
        <w:rPr>
          <w:lang w:val="pl-PL"/>
        </w:rPr>
        <w:t>Warunki zaliczenia</w:t>
      </w:r>
    </w:p>
    <w:p w14:paraId="5576EF9D" w14:textId="73A88229" w:rsidR="00110564" w:rsidRPr="00110564" w:rsidRDefault="00110564" w:rsidP="00110564">
      <w:pPr>
        <w:pStyle w:val="Legenda"/>
        <w:keepNext/>
        <w:rPr>
          <w:lang w:val="pl-PL"/>
        </w:rPr>
      </w:pPr>
      <w:r w:rsidRPr="00110564">
        <w:rPr>
          <w:b/>
          <w:lang w:val="pl-PL"/>
        </w:rPr>
        <w:t xml:space="preserve">Tabela </w:t>
      </w:r>
      <w:r w:rsidRPr="00110564">
        <w:rPr>
          <w:b/>
          <w:lang w:val="pl-PL"/>
        </w:rPr>
        <w:fldChar w:fldCharType="begin"/>
      </w:r>
      <w:r w:rsidRPr="00110564">
        <w:rPr>
          <w:b/>
          <w:lang w:val="pl-PL"/>
        </w:rPr>
        <w:instrText xml:space="preserve"> SEQ Tabela \* ARABIC </w:instrText>
      </w:r>
      <w:r w:rsidRPr="00110564">
        <w:rPr>
          <w:b/>
          <w:lang w:val="pl-PL"/>
        </w:rPr>
        <w:fldChar w:fldCharType="separate"/>
      </w:r>
      <w:r w:rsidR="001F6695">
        <w:rPr>
          <w:b/>
          <w:noProof/>
          <w:lang w:val="pl-PL"/>
        </w:rPr>
        <w:t>7</w:t>
      </w:r>
      <w:r w:rsidRPr="00110564">
        <w:rPr>
          <w:b/>
          <w:lang w:val="pl-PL"/>
        </w:rPr>
        <w:fldChar w:fldCharType="end"/>
      </w:r>
      <w:r w:rsidRPr="00110564">
        <w:rPr>
          <w:b/>
          <w:lang w:val="pl-PL"/>
        </w:rPr>
        <w:t>.</w:t>
      </w:r>
      <w:r w:rsidRPr="00110564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110564" w:rsidRPr="00110564" w14:paraId="54E6428A" w14:textId="77777777" w:rsidTr="00110564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4ED32B1B" w14:textId="77777777" w:rsidR="00110564" w:rsidRPr="00110564" w:rsidRDefault="00110564" w:rsidP="00236C5F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  <w:vAlign w:val="center"/>
          </w:tcPr>
          <w:p w14:paraId="1629992E" w14:textId="77777777" w:rsidR="00110564" w:rsidRPr="00110564" w:rsidRDefault="00110564" w:rsidP="00236C5F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0564">
              <w:rPr>
                <w:b/>
                <w:sz w:val="20"/>
                <w:szCs w:val="20"/>
                <w:lang w:val="pl-PL"/>
              </w:rPr>
              <w:t>Wagi (%)</w:t>
            </w:r>
            <w:r w:rsidRPr="00110564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110564" w:rsidRPr="00110564" w14:paraId="5E8DD9A4" w14:textId="77777777" w:rsidTr="00110564">
        <w:trPr>
          <w:trHeight w:val="263"/>
        </w:trPr>
        <w:tc>
          <w:tcPr>
            <w:tcW w:w="3942" w:type="pct"/>
            <w:vAlign w:val="center"/>
          </w:tcPr>
          <w:p w14:paraId="40416FC6" w14:textId="318FA41B" w:rsidR="00110564" w:rsidRPr="00110564" w:rsidRDefault="00110564" w:rsidP="00110564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Egzamin pisemny – pytania lub zadania otwarte</w:t>
            </w:r>
          </w:p>
        </w:tc>
        <w:tc>
          <w:tcPr>
            <w:tcW w:w="1058" w:type="pct"/>
            <w:vAlign w:val="center"/>
          </w:tcPr>
          <w:p w14:paraId="2969E549" w14:textId="4CF9BA8D" w:rsidR="00110564" w:rsidRPr="00110564" w:rsidRDefault="00110564" w:rsidP="0011056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70</w:t>
            </w:r>
          </w:p>
        </w:tc>
      </w:tr>
      <w:tr w:rsidR="00110564" w:rsidRPr="00110564" w14:paraId="7C7EE753" w14:textId="77777777" w:rsidTr="00110564">
        <w:trPr>
          <w:trHeight w:val="263"/>
        </w:trPr>
        <w:tc>
          <w:tcPr>
            <w:tcW w:w="3942" w:type="pct"/>
            <w:vAlign w:val="center"/>
          </w:tcPr>
          <w:p w14:paraId="20939741" w14:textId="433131D7" w:rsidR="00110564" w:rsidRPr="00110564" w:rsidRDefault="00110564" w:rsidP="0011056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Aktywność na zajęciach</w:t>
            </w:r>
          </w:p>
        </w:tc>
        <w:tc>
          <w:tcPr>
            <w:tcW w:w="1058" w:type="pct"/>
            <w:vAlign w:val="center"/>
          </w:tcPr>
          <w:p w14:paraId="591E5A66" w14:textId="31256B39" w:rsidR="00110564" w:rsidRPr="00110564" w:rsidRDefault="00110564" w:rsidP="0011056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sz w:val="20"/>
                <w:szCs w:val="20"/>
                <w:lang w:val="pl-PL"/>
              </w:rPr>
              <w:t>30</w:t>
            </w:r>
          </w:p>
        </w:tc>
      </w:tr>
      <w:tr w:rsidR="00110564" w:rsidRPr="00110564" w14:paraId="3B0E5DF4" w14:textId="77777777" w:rsidTr="00110564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2B7D470D" w14:textId="77777777" w:rsidR="00110564" w:rsidRPr="00110564" w:rsidRDefault="00110564" w:rsidP="00236C5F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001B86C8" w14:textId="77777777" w:rsidR="00110564" w:rsidRPr="00110564" w:rsidRDefault="00110564" w:rsidP="00236C5F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110564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110564" w:rsidRDefault="00C02347" w:rsidP="00C02347">
      <w:pPr>
        <w:pStyle w:val="Nagwek2"/>
        <w:rPr>
          <w:lang w:val="pl-PL"/>
        </w:rPr>
      </w:pPr>
      <w:r w:rsidRPr="00110564">
        <w:rPr>
          <w:lang w:val="pl-PL"/>
        </w:rPr>
        <w:t>Rozliczenie pracy własnej studenta</w:t>
      </w:r>
    </w:p>
    <w:p w14:paraId="29E75CBA" w14:textId="000DE234" w:rsidR="00C02347" w:rsidRPr="00110564" w:rsidRDefault="00C02347" w:rsidP="00C02347">
      <w:pPr>
        <w:pStyle w:val="Legenda"/>
        <w:keepNext/>
        <w:rPr>
          <w:lang w:val="pl-PL"/>
        </w:rPr>
      </w:pPr>
      <w:r w:rsidRPr="00110564">
        <w:rPr>
          <w:b/>
          <w:lang w:val="pl-PL"/>
        </w:rPr>
        <w:t xml:space="preserve">Tabela </w:t>
      </w:r>
      <w:r w:rsidRPr="00110564">
        <w:rPr>
          <w:b/>
          <w:lang w:val="pl-PL"/>
        </w:rPr>
        <w:fldChar w:fldCharType="begin"/>
      </w:r>
      <w:r w:rsidRPr="00110564">
        <w:rPr>
          <w:b/>
          <w:lang w:val="pl-PL"/>
        </w:rPr>
        <w:instrText xml:space="preserve"> SEQ Tabela \* ARABIC </w:instrText>
      </w:r>
      <w:r w:rsidRPr="00110564">
        <w:rPr>
          <w:b/>
          <w:lang w:val="pl-PL"/>
        </w:rPr>
        <w:fldChar w:fldCharType="separate"/>
      </w:r>
      <w:r w:rsidR="001F6695">
        <w:rPr>
          <w:b/>
          <w:noProof/>
          <w:lang w:val="pl-PL"/>
        </w:rPr>
        <w:t>8</w:t>
      </w:r>
      <w:r w:rsidRPr="00110564">
        <w:rPr>
          <w:b/>
          <w:lang w:val="pl-PL"/>
        </w:rPr>
        <w:fldChar w:fldCharType="end"/>
      </w:r>
      <w:r w:rsidRPr="00110564">
        <w:rPr>
          <w:b/>
          <w:lang w:val="pl-PL"/>
        </w:rPr>
        <w:t>.</w:t>
      </w:r>
      <w:r w:rsidRPr="00110564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110564" w14:paraId="20E406A7" w14:textId="77777777" w:rsidTr="00110564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110564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110564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110564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110564" w:rsidRPr="00110564" w14:paraId="768C7D64" w14:textId="77777777" w:rsidTr="00110564">
        <w:trPr>
          <w:trHeight w:val="405"/>
        </w:trPr>
        <w:tc>
          <w:tcPr>
            <w:tcW w:w="3424" w:type="pct"/>
            <w:vAlign w:val="center"/>
          </w:tcPr>
          <w:p w14:paraId="66DFFA46" w14:textId="1C48EB52" w:rsidR="00110564" w:rsidRPr="00110564" w:rsidRDefault="00110564" w:rsidP="0011056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Lektura literatury przedmiotu i materiałów szkoleniowych udostępnionych przez prowadzącego.</w:t>
            </w:r>
          </w:p>
        </w:tc>
        <w:tc>
          <w:tcPr>
            <w:tcW w:w="788" w:type="pct"/>
            <w:vAlign w:val="center"/>
          </w:tcPr>
          <w:p w14:paraId="399145D1" w14:textId="098F41D6" w:rsidR="00110564" w:rsidRPr="00110564" w:rsidRDefault="00110564" w:rsidP="0011056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15303C78" w14:textId="60928C98" w:rsidR="00110564" w:rsidRPr="00110564" w:rsidRDefault="00110564" w:rsidP="0011056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12</w:t>
            </w:r>
          </w:p>
        </w:tc>
      </w:tr>
      <w:tr w:rsidR="00110564" w:rsidRPr="00110564" w14:paraId="458984B9" w14:textId="77777777" w:rsidTr="00110564">
        <w:trPr>
          <w:trHeight w:val="405"/>
        </w:trPr>
        <w:tc>
          <w:tcPr>
            <w:tcW w:w="3424" w:type="pct"/>
            <w:vAlign w:val="center"/>
          </w:tcPr>
          <w:p w14:paraId="06B34F35" w14:textId="3D82A9E2" w:rsidR="00110564" w:rsidRPr="00110564" w:rsidRDefault="00110564" w:rsidP="0011056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Przygotowanie analizy studium przypadku (</w:t>
            </w:r>
            <w:r w:rsidRPr="000D4ACC">
              <w:rPr>
                <w:sz w:val="20"/>
                <w:szCs w:val="20"/>
              </w:rPr>
              <w:t>case study</w:t>
            </w:r>
            <w:r w:rsidRPr="00110564">
              <w:rPr>
                <w:sz w:val="20"/>
                <w:szCs w:val="20"/>
                <w:lang w:val="pl-PL"/>
              </w:rPr>
              <w:t>) zadanego jako praca domowa.</w:t>
            </w:r>
          </w:p>
        </w:tc>
        <w:tc>
          <w:tcPr>
            <w:tcW w:w="788" w:type="pct"/>
            <w:vAlign w:val="center"/>
          </w:tcPr>
          <w:p w14:paraId="27F24AB2" w14:textId="433C2065" w:rsidR="00110564" w:rsidRPr="00110564" w:rsidRDefault="00110564" w:rsidP="0011056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17</w:t>
            </w:r>
          </w:p>
        </w:tc>
        <w:tc>
          <w:tcPr>
            <w:tcW w:w="788" w:type="pct"/>
            <w:vAlign w:val="center"/>
          </w:tcPr>
          <w:p w14:paraId="1528491C" w14:textId="2B2C8C33" w:rsidR="00110564" w:rsidRPr="00110564" w:rsidRDefault="00110564" w:rsidP="0011056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21</w:t>
            </w:r>
          </w:p>
        </w:tc>
      </w:tr>
      <w:tr w:rsidR="00110564" w:rsidRPr="00110564" w14:paraId="69D1EEA1" w14:textId="77777777" w:rsidTr="00110564">
        <w:trPr>
          <w:trHeight w:val="405"/>
        </w:trPr>
        <w:tc>
          <w:tcPr>
            <w:tcW w:w="3424" w:type="pct"/>
            <w:vAlign w:val="center"/>
          </w:tcPr>
          <w:p w14:paraId="47B586F9" w14:textId="359747DC" w:rsidR="00110564" w:rsidRPr="00110564" w:rsidRDefault="00110564" w:rsidP="0011056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Opracowanie projektu zaliczeniowego (plan rozwoju zespołu lub rozwiązanie problemu zarządczego).</w:t>
            </w:r>
          </w:p>
        </w:tc>
        <w:tc>
          <w:tcPr>
            <w:tcW w:w="788" w:type="pct"/>
            <w:vAlign w:val="center"/>
          </w:tcPr>
          <w:p w14:paraId="1A07C92A" w14:textId="0559E741" w:rsidR="00110564" w:rsidRPr="00110564" w:rsidRDefault="00110564" w:rsidP="0011056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37BD0768" w14:textId="34EA9B56" w:rsidR="00110564" w:rsidRPr="00110564" w:rsidRDefault="00110564" w:rsidP="0011056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13</w:t>
            </w:r>
          </w:p>
        </w:tc>
      </w:tr>
      <w:tr w:rsidR="00110564" w:rsidRPr="00110564" w14:paraId="4EC9CAA3" w14:textId="77777777" w:rsidTr="00110564">
        <w:trPr>
          <w:trHeight w:val="405"/>
        </w:trPr>
        <w:tc>
          <w:tcPr>
            <w:tcW w:w="3424" w:type="pct"/>
            <w:vAlign w:val="center"/>
          </w:tcPr>
          <w:p w14:paraId="7FF5ED2B" w14:textId="29F5207E" w:rsidR="00110564" w:rsidRPr="00110564" w:rsidRDefault="00110564" w:rsidP="0011056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Przygotowanie do kolokwium końcowego z wiedzy teoretycznej.</w:t>
            </w:r>
          </w:p>
        </w:tc>
        <w:tc>
          <w:tcPr>
            <w:tcW w:w="788" w:type="pct"/>
            <w:vAlign w:val="center"/>
          </w:tcPr>
          <w:p w14:paraId="18989910" w14:textId="7532EB53" w:rsidR="00110564" w:rsidRPr="00110564" w:rsidRDefault="00110564" w:rsidP="0011056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788" w:type="pct"/>
            <w:vAlign w:val="center"/>
          </w:tcPr>
          <w:p w14:paraId="3134B9D4" w14:textId="2B6BE811" w:rsidR="00110564" w:rsidRPr="00110564" w:rsidRDefault="00110564" w:rsidP="0011056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0564">
              <w:rPr>
                <w:sz w:val="20"/>
                <w:szCs w:val="20"/>
                <w:lang w:val="pl-PL"/>
              </w:rPr>
              <w:t>10</w:t>
            </w:r>
          </w:p>
        </w:tc>
      </w:tr>
      <w:tr w:rsidR="00C02347" w:rsidRPr="00110564" w14:paraId="68EFE71A" w14:textId="77777777" w:rsidTr="00110564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C02347" w:rsidRPr="00110564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0F4129DE" w:rsidR="00C02347" w:rsidRPr="00110564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t>4</w:t>
            </w:r>
            <w:r w:rsidR="00110564" w:rsidRPr="00110564"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788" w:type="pct"/>
            <w:vAlign w:val="center"/>
          </w:tcPr>
          <w:p w14:paraId="5977EDF0" w14:textId="05CEFABC" w:rsidR="00C02347" w:rsidRPr="00110564" w:rsidRDefault="00110564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0564">
              <w:rPr>
                <w:rFonts w:cstheme="minorHAnsi"/>
                <w:b/>
                <w:sz w:val="20"/>
                <w:szCs w:val="20"/>
                <w:lang w:val="pl-PL"/>
              </w:rPr>
              <w:t>56</w:t>
            </w:r>
          </w:p>
        </w:tc>
      </w:tr>
    </w:tbl>
    <w:p w14:paraId="5681C542" w14:textId="77777777" w:rsidR="00C02347" w:rsidRPr="00110564" w:rsidRDefault="00C02347" w:rsidP="00D01BA6">
      <w:pPr>
        <w:pStyle w:val="Nagwek2"/>
        <w:rPr>
          <w:lang w:val="pl-PL"/>
        </w:rPr>
      </w:pPr>
      <w:r w:rsidRPr="00110564">
        <w:rPr>
          <w:lang w:val="pl-PL"/>
        </w:rPr>
        <w:lastRenderedPageBreak/>
        <w:t>Literatura obowiązkowa</w:t>
      </w:r>
    </w:p>
    <w:p w14:paraId="69E53B0D" w14:textId="083789E6" w:rsidR="00110564" w:rsidRPr="00110564" w:rsidRDefault="00110564" w:rsidP="00110564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110564">
        <w:rPr>
          <w:lang w:val="pl-PL"/>
        </w:rPr>
        <w:t>Griffin R.W., Podstawy zarządzania organizacjami, Wydawnictwo Naukowe PWN, 2017.</w:t>
      </w:r>
    </w:p>
    <w:p w14:paraId="42E04CE8" w14:textId="55B1E863" w:rsidR="00C02347" w:rsidRPr="00110564" w:rsidRDefault="00110564" w:rsidP="00110564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110564">
        <w:rPr>
          <w:lang w:val="pl-PL"/>
        </w:rPr>
        <w:t>Koźmiński A.K., Piotrowski W., Zarządzanie. Teoria i praktyka, Wydawnictwo Naukowe PWN, 2013.</w:t>
      </w:r>
    </w:p>
    <w:p w14:paraId="31F330FB" w14:textId="77777777" w:rsidR="00C02347" w:rsidRPr="00110564" w:rsidRDefault="00C02347" w:rsidP="00C02347">
      <w:pPr>
        <w:pStyle w:val="Nagwek2"/>
        <w:rPr>
          <w:lang w:val="pl-PL"/>
        </w:rPr>
      </w:pPr>
      <w:r w:rsidRPr="00110564">
        <w:rPr>
          <w:lang w:val="pl-PL"/>
        </w:rPr>
        <w:t>Literatura uzupełniająca</w:t>
      </w:r>
    </w:p>
    <w:p w14:paraId="59AAD8B6" w14:textId="215F602F" w:rsidR="00444E95" w:rsidRPr="00110564" w:rsidRDefault="00110564" w:rsidP="00110564">
      <w:pPr>
        <w:rPr>
          <w:lang w:val="pl-PL"/>
        </w:rPr>
      </w:pPr>
      <w:r w:rsidRPr="000D4ACC">
        <w:t>Covey</w:t>
      </w:r>
      <w:r w:rsidRPr="00110564">
        <w:rPr>
          <w:lang w:val="pl-PL"/>
        </w:rPr>
        <w:t xml:space="preserve"> S.R., 7 nawyków skutecznego działania, Wydawnictwo Rebis, 2007.</w:t>
      </w:r>
    </w:p>
    <w:sectPr w:rsidR="00444E95" w:rsidRPr="00110564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B7AD2" w14:textId="77777777" w:rsidR="002146EA" w:rsidRDefault="002146EA" w:rsidP="00C02347">
      <w:pPr>
        <w:spacing w:before="0" w:after="0" w:line="240" w:lineRule="auto"/>
      </w:pPr>
      <w:r>
        <w:separator/>
      </w:r>
    </w:p>
  </w:endnote>
  <w:endnote w:type="continuationSeparator" w:id="0">
    <w:p w14:paraId="4E6272BF" w14:textId="77777777" w:rsidR="002146EA" w:rsidRDefault="002146EA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72997A41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3F7783">
      <w:rPr>
        <w:b/>
        <w:lang w:val="pl-PL"/>
      </w:rPr>
      <w:t>Umiejętności menedżerskie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9B333" w14:textId="77777777" w:rsidR="002146EA" w:rsidRDefault="002146EA" w:rsidP="00C02347">
      <w:pPr>
        <w:spacing w:before="0" w:after="0" w:line="240" w:lineRule="auto"/>
      </w:pPr>
      <w:r>
        <w:separator/>
      </w:r>
    </w:p>
  </w:footnote>
  <w:footnote w:type="continuationSeparator" w:id="0">
    <w:p w14:paraId="3C244010" w14:textId="77777777" w:rsidR="002146EA" w:rsidRDefault="002146EA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943A6"/>
    <w:rsid w:val="000A2AA4"/>
    <w:rsid w:val="000B2E6C"/>
    <w:rsid w:val="000D4ACC"/>
    <w:rsid w:val="000D6D95"/>
    <w:rsid w:val="00110564"/>
    <w:rsid w:val="001B1ECC"/>
    <w:rsid w:val="001C5B79"/>
    <w:rsid w:val="001F6695"/>
    <w:rsid w:val="00212502"/>
    <w:rsid w:val="002146EA"/>
    <w:rsid w:val="00220EE2"/>
    <w:rsid w:val="002A0C92"/>
    <w:rsid w:val="002F7B64"/>
    <w:rsid w:val="00305375"/>
    <w:rsid w:val="00341F9D"/>
    <w:rsid w:val="00386067"/>
    <w:rsid w:val="00394740"/>
    <w:rsid w:val="003C3CB3"/>
    <w:rsid w:val="003F7783"/>
    <w:rsid w:val="0042003B"/>
    <w:rsid w:val="00425222"/>
    <w:rsid w:val="00444E95"/>
    <w:rsid w:val="00495E80"/>
    <w:rsid w:val="004B63B3"/>
    <w:rsid w:val="004F3B3C"/>
    <w:rsid w:val="00504AA7"/>
    <w:rsid w:val="005538A3"/>
    <w:rsid w:val="00564D5C"/>
    <w:rsid w:val="005733FB"/>
    <w:rsid w:val="005A5439"/>
    <w:rsid w:val="005B1A3A"/>
    <w:rsid w:val="005C4671"/>
    <w:rsid w:val="006066E1"/>
    <w:rsid w:val="006449AD"/>
    <w:rsid w:val="00684099"/>
    <w:rsid w:val="00696CF4"/>
    <w:rsid w:val="006A257C"/>
    <w:rsid w:val="006C3FF0"/>
    <w:rsid w:val="00767E1F"/>
    <w:rsid w:val="007E1A25"/>
    <w:rsid w:val="00844BF7"/>
    <w:rsid w:val="008533AC"/>
    <w:rsid w:val="008F2224"/>
    <w:rsid w:val="00950F97"/>
    <w:rsid w:val="009A18E1"/>
    <w:rsid w:val="00A97AFB"/>
    <w:rsid w:val="00AA4E0D"/>
    <w:rsid w:val="00B373ED"/>
    <w:rsid w:val="00B42A80"/>
    <w:rsid w:val="00B90EA7"/>
    <w:rsid w:val="00BA406D"/>
    <w:rsid w:val="00BD1397"/>
    <w:rsid w:val="00BF2EC8"/>
    <w:rsid w:val="00C009B5"/>
    <w:rsid w:val="00C02347"/>
    <w:rsid w:val="00C267F2"/>
    <w:rsid w:val="00C42BC9"/>
    <w:rsid w:val="00C86C44"/>
    <w:rsid w:val="00C87487"/>
    <w:rsid w:val="00C955C2"/>
    <w:rsid w:val="00D01BA6"/>
    <w:rsid w:val="00D44ACE"/>
    <w:rsid w:val="00D502ED"/>
    <w:rsid w:val="00DC6302"/>
    <w:rsid w:val="00E46EDF"/>
    <w:rsid w:val="00EC4389"/>
    <w:rsid w:val="00F462F8"/>
    <w:rsid w:val="00F62734"/>
    <w:rsid w:val="00F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5A5439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5A5439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1F8C5965CF4DF0B891BF623DB0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D04FE-EBB1-4B20-8958-CB6AA16CF53F}"/>
      </w:docPartPr>
      <w:docPartBody>
        <w:p w:rsidR="003313B8" w:rsidRDefault="007B2BE3" w:rsidP="007B2BE3">
          <w:pPr>
            <w:pStyle w:val="1C1F8C5965CF4DF0B891BF623DB034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6B9FC41837B40198976BD4637EF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087FA-6E15-4E8B-A220-B5D1AF524D1F}"/>
      </w:docPartPr>
      <w:docPartBody>
        <w:p w:rsidR="003313B8" w:rsidRDefault="007B2BE3" w:rsidP="007B2BE3">
          <w:pPr>
            <w:pStyle w:val="06B9FC41837B40198976BD4637EF6A0A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3DEF4F8AEBDA43D7B89D62CE18425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A57B0-797E-4348-996C-D9CAF26AEEAA}"/>
      </w:docPartPr>
      <w:docPartBody>
        <w:p w:rsidR="003313B8" w:rsidRDefault="007B2BE3" w:rsidP="007B2BE3">
          <w:pPr>
            <w:pStyle w:val="3DEF4F8AEBDA43D7B89D62CE184258B8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14A1E08E15F747BB83D17CF0F6FCE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A505FA-4C81-4705-B28D-6FF5B10D6EEE}"/>
      </w:docPartPr>
      <w:docPartBody>
        <w:p w:rsidR="006160DA" w:rsidRDefault="00B57748" w:rsidP="00B57748">
          <w:pPr>
            <w:pStyle w:val="14A1E08E15F747BB83D17CF0F6FCEA89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168DBAF966F24C3A9420C9036D3069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FA3365-750C-4691-A237-56480415126F}"/>
      </w:docPartPr>
      <w:docPartBody>
        <w:p w:rsidR="006160DA" w:rsidRDefault="00B57748" w:rsidP="00B57748">
          <w:pPr>
            <w:pStyle w:val="168DBAF966F24C3A9420C9036D3069B1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B0E8F07F23EA4CB691B1FC49645BFA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FAA7A-4850-41A4-9753-2545ED11846A}"/>
      </w:docPartPr>
      <w:docPartBody>
        <w:p w:rsidR="006160DA" w:rsidRDefault="00B57748" w:rsidP="00B57748">
          <w:pPr>
            <w:pStyle w:val="B0E8F07F23EA4CB691B1FC49645BFA67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171A62"/>
    <w:rsid w:val="001E7423"/>
    <w:rsid w:val="00220EE2"/>
    <w:rsid w:val="002F7B64"/>
    <w:rsid w:val="003313B8"/>
    <w:rsid w:val="003832C0"/>
    <w:rsid w:val="003C3CB3"/>
    <w:rsid w:val="00405951"/>
    <w:rsid w:val="00425222"/>
    <w:rsid w:val="00466774"/>
    <w:rsid w:val="004A1E54"/>
    <w:rsid w:val="004F3600"/>
    <w:rsid w:val="005F5952"/>
    <w:rsid w:val="006160DA"/>
    <w:rsid w:val="007B2BE3"/>
    <w:rsid w:val="00844463"/>
    <w:rsid w:val="00904D60"/>
    <w:rsid w:val="00A27D58"/>
    <w:rsid w:val="00B57748"/>
    <w:rsid w:val="00B75C7E"/>
    <w:rsid w:val="00B945CA"/>
    <w:rsid w:val="00C83F90"/>
    <w:rsid w:val="00D454DE"/>
    <w:rsid w:val="00D86B23"/>
    <w:rsid w:val="00E216AB"/>
    <w:rsid w:val="00F462F8"/>
    <w:rsid w:val="00F57E00"/>
    <w:rsid w:val="00F62734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B57748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  <w:style w:type="paragraph" w:customStyle="1" w:styleId="14A1E08E15F747BB83D17CF0F6FCEA89">
    <w:name w:val="14A1E08E15F747BB83D17CF0F6FCEA89"/>
    <w:rsid w:val="00B57748"/>
  </w:style>
  <w:style w:type="paragraph" w:customStyle="1" w:styleId="168DBAF966F24C3A9420C9036D3069B1">
    <w:name w:val="168DBAF966F24C3A9420C9036D3069B1"/>
    <w:rsid w:val="00B57748"/>
  </w:style>
  <w:style w:type="paragraph" w:customStyle="1" w:styleId="B0E8F07F23EA4CB691B1FC49645BFA67">
    <w:name w:val="B0E8F07F23EA4CB691B1FC49645BFA67"/>
    <w:rsid w:val="00B57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F03C-9386-4EA2-BF33-B67942C5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1081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Umiejętności menedżerskie. Uniwersytet VIZJA. Architektura wnętrz</vt:lpstr>
    </vt:vector>
  </TitlesOfParts>
  <Manager>Katarzyna Szymańska</Manager>
  <Company>Uniwersytet VIZJA w Warszawie</Company>
  <LinksUpToDate>false</LinksUpToDate>
  <CharactersWithSpaces>7553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Umiejętności menedżerskie.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38</cp:revision>
  <cp:lastPrinted>2026-01-14T11:54:00Z</cp:lastPrinted>
  <dcterms:created xsi:type="dcterms:W3CDTF">2026-01-08T09:00:00Z</dcterms:created>
  <dcterms:modified xsi:type="dcterms:W3CDTF">2026-01-15T11:30:00Z</dcterms:modified>
  <cp:category>sylabus dostępny cyfrowo</cp:category>
  <cp:contentStatus>na dzień 15.01.2026</cp:contentStatus>
</cp:coreProperties>
</file>