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917F2E8" w14:textId="1E86ECC7" w:rsidR="00C2048C" w:rsidRDefault="00347A6A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bCs/>
          <w:sz w:val="24"/>
          <w:szCs w:val="24"/>
          <w:lang w:val="pl-PL"/>
        </w:rPr>
        <w:t>Nowe technologie cyfrowe</w:t>
      </w:r>
    </w:p>
    <w:p w14:paraId="209A35CA" w14:textId="654DA874" w:rsidR="00C2048C" w:rsidRDefault="00347A6A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347A6A">
        <w:rPr>
          <w:rFonts w:ascii="Garamond" w:hAnsi="Garamond" w:cs="Times New Roman"/>
          <w:i/>
          <w:iCs/>
          <w:sz w:val="24"/>
          <w:szCs w:val="24"/>
          <w:lang w:val="pl-PL"/>
        </w:rPr>
        <w:t>New Digital Technologies</w:t>
      </w:r>
    </w:p>
    <w:p w14:paraId="6F446984" w14:textId="77777777" w:rsidR="00347A6A" w:rsidRPr="00DA7B06" w:rsidRDefault="00347A6A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C83EFC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52CAF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A25A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1A5E0A0C" w:rsidR="00B01CE3" w:rsidRPr="0049627E" w:rsidRDefault="00DF5772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5400AC35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520C247C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7810933B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3B7E57D9" w:rsidR="00B01CE3" w:rsidRPr="0049627E" w:rsidRDefault="00DF577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347A6A" w:rsidRPr="00C52CAF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347A6A" w:rsidRPr="00A3671B" w:rsidRDefault="00347A6A" w:rsidP="00347A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20594EDB" w:rsidR="00347A6A" w:rsidRPr="00347A6A" w:rsidRDefault="00347A6A" w:rsidP="00347A6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7A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potencjału i zagrożeń płynących z zastosowania nowoczesnych technologii (AI, VR, AR) w procesie projektowania architektury wnętrz.</w:t>
            </w:r>
          </w:p>
        </w:tc>
      </w:tr>
      <w:tr w:rsidR="00347A6A" w:rsidRPr="00C52CAF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47A6A" w:rsidRPr="0059795B" w:rsidRDefault="00347A6A" w:rsidP="00347A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472E6A38" w:rsidR="00347A6A" w:rsidRPr="00347A6A" w:rsidRDefault="00347A6A" w:rsidP="00347A6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47A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praktycznych umiejętności wykorzystania narzędzi generatywnych (AI) do tworzenia koncepcji oraz technologii immersyjnych do prezentacji projektów.</w:t>
            </w:r>
          </w:p>
        </w:tc>
      </w:tr>
      <w:tr w:rsidR="00347A6A" w:rsidRPr="00C52CAF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47A6A" w:rsidRPr="0059795B" w:rsidRDefault="00347A6A" w:rsidP="00347A6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58B52598" w:rsidR="00347A6A" w:rsidRPr="00347A6A" w:rsidRDefault="00347A6A" w:rsidP="00347A6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47A6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Kształtowanie postawy otwartości na cyfrową transformację zawodu architekta przy jednoczesnym zachowaniu krytycznego podejścia do etyki i praw autorskich w erze cyfrowej.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52CAF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52CAF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9E352A4" w:rsidR="00C61491" w:rsidRPr="00875AA8" w:rsidRDefault="00347A6A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7A6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zasady działania nowoczesnych narzędzi cyfrowych, w tym generatywnej sztucznej inteligencji (AI) oraz systemów VR/AR, w kontekście ich zastosowania w architekturze.</w:t>
            </w:r>
          </w:p>
        </w:tc>
        <w:tc>
          <w:tcPr>
            <w:tcW w:w="1559" w:type="dxa"/>
            <w:vAlign w:val="center"/>
          </w:tcPr>
          <w:p w14:paraId="4C6A6773" w14:textId="649CE111" w:rsidR="00C61491" w:rsidRPr="00FE2313" w:rsidRDefault="00BE565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597EA07D" w:rsidR="00C61491" w:rsidRPr="00875AA8" w:rsidRDefault="0032222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o przyszłości zawodu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E2313" w:rsidRPr="00C52CAF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327204AB" w:rsidR="00FE2313" w:rsidRPr="008C63EE" w:rsidRDefault="00347A6A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47A6A">
              <w:rPr>
                <w:rFonts w:ascii="Garamond" w:hAnsi="Garamond"/>
                <w:sz w:val="18"/>
                <w:szCs w:val="18"/>
                <w:lang w:val="pl-PL"/>
              </w:rPr>
              <w:t>Student posiada wiedzę na temat wpływu automatyzacji i cyfryzacji na proces inwestycyjny oraz ewolucję roli projektanta we współczesnym świecie.</w:t>
            </w:r>
          </w:p>
        </w:tc>
        <w:tc>
          <w:tcPr>
            <w:tcW w:w="1559" w:type="dxa"/>
            <w:vAlign w:val="center"/>
          </w:tcPr>
          <w:p w14:paraId="40E09629" w14:textId="2E37D193" w:rsidR="00FE2313" w:rsidRPr="00FE2313" w:rsidRDefault="00BE565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AW_WG01</w:t>
            </w:r>
          </w:p>
        </w:tc>
        <w:tc>
          <w:tcPr>
            <w:tcW w:w="2551" w:type="dxa"/>
            <w:vAlign w:val="center"/>
          </w:tcPr>
          <w:p w14:paraId="02ED7099" w14:textId="2F53BF2F" w:rsidR="00FE2313" w:rsidRPr="008C63EE" w:rsidRDefault="00BE565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 o przyszłości zawodu</w:t>
            </w:r>
            <w:r w:rsidR="0032222C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="0032222C"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="0032222C"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 w:rsidR="0032222C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52CAF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52CAF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5942508" w:rsidR="00C61491" w:rsidRPr="00875AA8" w:rsidRDefault="00BE5655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narzędzia oparte na AI (</w:t>
            </w:r>
            <w:proofErr w:type="spellStart"/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text</w:t>
            </w:r>
            <w:proofErr w:type="spellEnd"/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-to-image) do generowania inspiracji i wizualizacji koncepcyjnych oraz przygotować projekt do prezentacji w VR.</w:t>
            </w:r>
          </w:p>
        </w:tc>
        <w:tc>
          <w:tcPr>
            <w:tcW w:w="1560" w:type="dxa"/>
            <w:vAlign w:val="center"/>
          </w:tcPr>
          <w:p w14:paraId="38A1C942" w14:textId="76D74C01" w:rsidR="00C61491" w:rsidRPr="00C61491" w:rsidRDefault="00BE565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31B2C584" w14:textId="1BF10031" w:rsidR="00C61491" w:rsidRPr="00875AA8" w:rsidRDefault="0032222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C61491" w:rsidRPr="00C52CAF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3CDE6A98" w:rsidR="00C61491" w:rsidRPr="00875AA8" w:rsidRDefault="00BE5655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eksperymentalnie sprawdzać oddziaływanie przestrzeni na użytkownika, wykorzystując symulacje cyfrowe i technologie immersyjne (zanurzenie w projekcie).</w:t>
            </w:r>
          </w:p>
        </w:tc>
        <w:tc>
          <w:tcPr>
            <w:tcW w:w="1560" w:type="dxa"/>
            <w:vAlign w:val="center"/>
          </w:tcPr>
          <w:p w14:paraId="68E5BB9C" w14:textId="446D8602" w:rsidR="00C61491" w:rsidRPr="00875AA8" w:rsidRDefault="00BE5655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</w:rPr>
              <w:t>AW_UW15</w:t>
            </w:r>
          </w:p>
        </w:tc>
        <w:tc>
          <w:tcPr>
            <w:tcW w:w="2552" w:type="dxa"/>
            <w:vAlign w:val="center"/>
          </w:tcPr>
          <w:p w14:paraId="505B3520" w14:textId="3F1AC10E" w:rsidR="00C61491" w:rsidRPr="00875AA8" w:rsidRDefault="0032222C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C52CAF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52CAF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79CC1D52" w:rsidR="00C61491" w:rsidRPr="009711B0" w:rsidRDefault="00BE5655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/>
                <w:sz w:val="18"/>
                <w:szCs w:val="18"/>
                <w:lang w:val="pl-PL"/>
              </w:rPr>
              <w:t>Student jest gotów do adaptowania się do dynamicznych zmian technologicznych, eksplorowania nowych mediów i etycznego korzystania z narzędzi cyfrowych w pracy twórczej.</w:t>
            </w:r>
          </w:p>
        </w:tc>
        <w:tc>
          <w:tcPr>
            <w:tcW w:w="1559" w:type="dxa"/>
            <w:vAlign w:val="center"/>
          </w:tcPr>
          <w:p w14:paraId="34160FEF" w14:textId="6F401FA7" w:rsidR="00C61491" w:rsidRPr="009711B0" w:rsidRDefault="00BE5655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4EAB0877" w:rsidR="00C61491" w:rsidRPr="009711B0" w:rsidRDefault="00BE565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Obserwacja postawy wobec nowinek technologicznych; </w:t>
            </w:r>
            <w:r w:rsidRPr="00BE5655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Dyskusja o etyce i prawach autorskich AI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35D02B96" w:rsidR="00B01CE3" w:rsidRPr="00875AA8" w:rsidRDefault="00C52CAF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BE5655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3D2A83A0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Cyfrowa transformacja: Wprowadzenie do Przemysłu 4.0 w architekturze i designie, zmiana roli projektanta, automatyzacja procesów.</w:t>
            </w:r>
          </w:p>
        </w:tc>
        <w:tc>
          <w:tcPr>
            <w:tcW w:w="1701" w:type="dxa"/>
            <w:vAlign w:val="center"/>
          </w:tcPr>
          <w:p w14:paraId="32E244FC" w14:textId="43EF5712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12946A6D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230853D0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Sztuczna Inteligencja (AI) w projektowaniu – wstęp: Definicje, modele generatywne, przegląd narzędzi (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Midjourney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Stable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Diffusion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DALL-E,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ChatGPT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49A01F5F" w14:textId="34250997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0350A2DA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11841F5E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Prompt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Engineering: Sztuka tworzenia opisów tekstowych (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promptów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dla AI w celu uzyskania pożądanych efektów wizualnych i koncepcyjnych (style, materiały, oświetlenie).</w:t>
            </w:r>
          </w:p>
        </w:tc>
        <w:tc>
          <w:tcPr>
            <w:tcW w:w="1701" w:type="dxa"/>
            <w:vAlign w:val="center"/>
          </w:tcPr>
          <w:p w14:paraId="504EC075" w14:textId="37C964E7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7486EF68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4593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BE5655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14B41398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AI w fazie koncepcyjnej: Generowanie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moodboardów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wariantowanie kolorystyki, szybkie szkicowanie przy pomocy AI (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img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-to-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img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5447707F" w14:textId="24EC6810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1EF7EA3B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5B607BC5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AI a wizualizacja: Wykorzystanie AI do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postprodukcji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renderów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upscalingu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(poprawy jakości) i dodawania detali do surowych modeli 3D.</w:t>
            </w:r>
          </w:p>
        </w:tc>
        <w:tc>
          <w:tcPr>
            <w:tcW w:w="1701" w:type="dxa"/>
            <w:vAlign w:val="center"/>
          </w:tcPr>
          <w:p w14:paraId="36E69469" w14:textId="1C50E252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53C3A90D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BE5655" w:rsidRPr="009A09F2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12E60985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Etyka i prawo w dobie AI: Prawa autorskie do utworów generowanych maszynowo,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halucynacje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AI, odpowiedzialność projektanta za wynik pracy algorytmu.</w:t>
            </w:r>
          </w:p>
        </w:tc>
        <w:tc>
          <w:tcPr>
            <w:tcW w:w="1701" w:type="dxa"/>
            <w:vAlign w:val="center"/>
          </w:tcPr>
          <w:p w14:paraId="51C9421B" w14:textId="508C4D8E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1B742370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02279D96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Wirtualna Rzeczywistość (VR): Sprzęt (gogle, kontrolery), zasady tworzenia scen immersyjnych, eksport modeli z programów CAD/BIM do silników VR (np.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Twinmotion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Enscape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Unreal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Engine).</w:t>
            </w:r>
          </w:p>
        </w:tc>
        <w:tc>
          <w:tcPr>
            <w:tcW w:w="1701" w:type="dxa"/>
            <w:vAlign w:val="center"/>
          </w:tcPr>
          <w:p w14:paraId="336BAC40" w14:textId="385F4586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4BA290DF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44D53AA4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Prezentacja projektu w VR: Tworzenie interaktywnych spacerów, teleportacja, zmiana materiałów w czasie rzeczywistym w środowisku wirtualnym.</w:t>
            </w:r>
          </w:p>
        </w:tc>
        <w:tc>
          <w:tcPr>
            <w:tcW w:w="1701" w:type="dxa"/>
            <w:vAlign w:val="center"/>
          </w:tcPr>
          <w:p w14:paraId="4A29C605" w14:textId="502519D8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369CA6D6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4337736E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Rozszerzona Rzeczywistość (AR): Nakładanie modeli cyfrowych na obraz rzeczywisty (smartfony, tablety), zastosowanie AR w prezentacji mebli i detali u klienta.</w:t>
            </w:r>
          </w:p>
        </w:tc>
        <w:tc>
          <w:tcPr>
            <w:tcW w:w="1701" w:type="dxa"/>
            <w:vAlign w:val="center"/>
          </w:tcPr>
          <w:p w14:paraId="3DCF0BD1" w14:textId="1507358F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32B921D5" w:rsidR="00BE5655" w:rsidRPr="00875AA8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4154293D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Interaktywność w przestrzeni: Projektowanie instalacji reagujących na ruch, dźwięk lub dotyk (podstawy sensorów i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mappingu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6FEA85A4" w14:textId="6BC21327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3FB312DC" w:rsidR="00BE5655" w:rsidRPr="00875AA8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54BEE0AD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Druk 3D i fabrykacja cyfrowa: Od modelu wirtualnego do fizycznego prototypu, rodzaje druku 3D w skali mebla i detalu.</w:t>
            </w:r>
          </w:p>
        </w:tc>
        <w:tc>
          <w:tcPr>
            <w:tcW w:w="1701" w:type="dxa"/>
            <w:vAlign w:val="center"/>
          </w:tcPr>
          <w:p w14:paraId="6A00BCDF" w14:textId="6BF0EBD5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95AA169" w14:textId="6C9E662F" w:rsidR="00BE5655" w:rsidRDefault="00854593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E5655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39BE2CAF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Skanowanie 3D i fotogrametria: Cyfrowa inwentaryzacja wnętrz przy użyciu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smartfona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LiDAR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i przetwarzanie chmury punktów na model.</w:t>
            </w:r>
          </w:p>
        </w:tc>
        <w:tc>
          <w:tcPr>
            <w:tcW w:w="1701" w:type="dxa"/>
            <w:vAlign w:val="center"/>
          </w:tcPr>
          <w:p w14:paraId="34342ED9" w14:textId="178C6EEF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56B331A1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4FC4F543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Technologie immersyjne w sprzedaży: Jak wykorzystać VR i AR do przekonania klienta do koncepcji, wirtualne show 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roomy</w:t>
            </w:r>
            <w:proofErr w:type="spellEnd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181B948" w14:textId="02E9926D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8ADAB71" w14:textId="3383C36F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E5655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BE5655" w:rsidRPr="00875AA8" w:rsidRDefault="00BE5655" w:rsidP="00BE565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662A1CE6" w:rsidR="00BE5655" w:rsidRPr="00BE5655" w:rsidRDefault="00BE5655" w:rsidP="00BE56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Kultura wizualna i estetyka cyfrowa: Nowe trendy w wizualizacji, estetyka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post-</w:t>
            </w:r>
            <w:proofErr w:type="spellStart"/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digital</w:t>
            </w:r>
            <w:proofErr w:type="spellEnd"/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BE565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prezentacja w mediach społecznościowych.</w:t>
            </w:r>
          </w:p>
        </w:tc>
        <w:tc>
          <w:tcPr>
            <w:tcW w:w="1701" w:type="dxa"/>
            <w:vAlign w:val="center"/>
          </w:tcPr>
          <w:p w14:paraId="7FE2E29E" w14:textId="55A31FA9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E1CD04B" w14:textId="60ED39E9" w:rsidR="00BE5655" w:rsidRDefault="00BE5655" w:rsidP="00BE565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7D0A775C" w14:textId="77777777" w:rsidR="00D0128C" w:rsidRPr="0032222C" w:rsidRDefault="00D0128C" w:rsidP="00D0128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2222C">
        <w:rPr>
          <w:rFonts w:ascii="Garamond" w:hAnsi="Garamond" w:cs="Times New Roman"/>
          <w:sz w:val="16"/>
          <w:szCs w:val="16"/>
          <w:lang w:val="pl-PL"/>
        </w:rPr>
        <w:t>Metody podające: Wykład multimedialny z pokazem działania aplikacji i sprzętu.</w:t>
      </w:r>
    </w:p>
    <w:p w14:paraId="1591F81D" w14:textId="77777777" w:rsidR="00D0128C" w:rsidRPr="0032222C" w:rsidRDefault="00D0128C" w:rsidP="00D0128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2222C">
        <w:rPr>
          <w:rFonts w:ascii="Garamond" w:hAnsi="Garamond" w:cs="Times New Roman"/>
          <w:sz w:val="16"/>
          <w:szCs w:val="16"/>
          <w:lang w:val="pl-PL"/>
        </w:rPr>
        <w:t>Metody eksponujące: Demonstracja gogli VR, testowanie aplikacji AR na urządzeniach mobilnych.</w:t>
      </w:r>
    </w:p>
    <w:p w14:paraId="1BE83566" w14:textId="77777777" w:rsidR="00D0128C" w:rsidRPr="0032222C" w:rsidRDefault="00D0128C" w:rsidP="00D0128C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2222C">
        <w:rPr>
          <w:rFonts w:ascii="Garamond" w:hAnsi="Garamond" w:cs="Times New Roman"/>
          <w:sz w:val="16"/>
          <w:szCs w:val="16"/>
          <w:lang w:val="pl-PL"/>
        </w:rPr>
        <w:t xml:space="preserve">Metody praktyczne: Warsztaty komputerowe (generowanie grafik, przygotowanie sceny VR), ćwiczenia z </w:t>
      </w:r>
      <w:proofErr w:type="spellStart"/>
      <w:r w:rsidRPr="0032222C">
        <w:rPr>
          <w:rFonts w:ascii="Garamond" w:hAnsi="Garamond" w:cs="Times New Roman"/>
          <w:sz w:val="16"/>
          <w:szCs w:val="16"/>
          <w:lang w:val="pl-PL"/>
        </w:rPr>
        <w:t>promptowania</w:t>
      </w:r>
      <w:proofErr w:type="spellEnd"/>
      <w:r w:rsidRPr="0032222C">
        <w:rPr>
          <w:rFonts w:ascii="Garamond" w:hAnsi="Garamond" w:cs="Times New Roman"/>
          <w:sz w:val="16"/>
          <w:szCs w:val="16"/>
          <w:lang w:val="pl-PL"/>
        </w:rPr>
        <w:t>.</w:t>
      </w:r>
    </w:p>
    <w:p w14:paraId="5B54A624" w14:textId="2F955EB1" w:rsidR="008C63EE" w:rsidRDefault="00D0128C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32222C">
        <w:rPr>
          <w:rFonts w:ascii="Garamond" w:hAnsi="Garamond" w:cs="Times New Roman"/>
          <w:sz w:val="16"/>
          <w:szCs w:val="16"/>
          <w:lang w:val="pl-PL"/>
        </w:rPr>
        <w:t>Formy pracy: Praca indywidualna, eksperymenty w małych grupach.</w:t>
      </w:r>
      <w:r w:rsidR="008C63EE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0ACACFDF" w:rsidR="0078197A" w:rsidRPr="00875AA8" w:rsidRDefault="00C52CA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13BD3FF2" w:rsidR="001F74AB" w:rsidRPr="00875AA8" w:rsidRDefault="00D0128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74FA1265" w:rsidR="0036501B" w:rsidRDefault="003222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  <w:r w:rsidR="00D0128C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2DD1B0" w14:textId="77777777" w:rsidR="00B37026" w:rsidRDefault="00B37026" w:rsidP="00B37026">
      <w:pPr>
        <w:pStyle w:val="Gwkaistopka"/>
        <w:rPr>
          <w:lang w:val="pl-PL"/>
        </w:rPr>
      </w:pPr>
    </w:p>
    <w:p w14:paraId="05A3402A" w14:textId="31E389E5" w:rsidR="009C486D" w:rsidRPr="00875AA8" w:rsidRDefault="009C486D" w:rsidP="00B37026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280744" w:rsidRPr="00476199" w14:paraId="549DD719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280744" w:rsidRPr="00875AA8" w:rsidRDefault="00280744" w:rsidP="0028074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78488C1D" w:rsidR="00280744" w:rsidRPr="00280744" w:rsidRDefault="00280744" w:rsidP="0028074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744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Eksperymenty z generatorami obrazu AI (testowanie różnych stylów i komend).</w:t>
            </w:r>
          </w:p>
        </w:tc>
        <w:tc>
          <w:tcPr>
            <w:tcW w:w="1559" w:type="dxa"/>
            <w:vAlign w:val="center"/>
          </w:tcPr>
          <w:p w14:paraId="0D3F1796" w14:textId="2DB18416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0235A2E0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280744" w:rsidRPr="00476199" w14:paraId="0EA03F4B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280744" w:rsidRPr="00875AA8" w:rsidRDefault="00280744" w:rsidP="0028074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75FADDDF" w:rsidR="00280744" w:rsidRPr="00280744" w:rsidRDefault="00280744" w:rsidP="0028074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744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modelu 3D do eksportu do środowiska VR (optymalizacja geometrii).</w:t>
            </w:r>
          </w:p>
        </w:tc>
        <w:tc>
          <w:tcPr>
            <w:tcW w:w="1559" w:type="dxa"/>
            <w:vAlign w:val="center"/>
          </w:tcPr>
          <w:p w14:paraId="28D92215" w14:textId="2B1ED225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5EB6200C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280744" w:rsidRPr="00476199" w14:paraId="320A0BED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280744" w:rsidRPr="00875AA8" w:rsidRDefault="00280744" w:rsidP="0028074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18F75387" w:rsidR="00280744" w:rsidRPr="00280744" w:rsidRDefault="00280744" w:rsidP="00280744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744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Lektura artykułów na temat prawnych aspektów AI w sztuce.</w:t>
            </w:r>
          </w:p>
        </w:tc>
        <w:tc>
          <w:tcPr>
            <w:tcW w:w="1559" w:type="dxa"/>
            <w:vAlign w:val="center"/>
          </w:tcPr>
          <w:p w14:paraId="75D9A35A" w14:textId="2A787BD5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395CA3F0" w14:textId="1A2BA704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280744" w:rsidRPr="00B37026" w14:paraId="585D4A95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280744" w:rsidRPr="00875AA8" w:rsidRDefault="00280744" w:rsidP="0028074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783308E0" w:rsidR="00280744" w:rsidRPr="00280744" w:rsidRDefault="00280744" w:rsidP="00280744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280744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Wykonanie skanu 3D wybranego obiektu za pomocą aplikacji mobilnej.</w:t>
            </w:r>
          </w:p>
        </w:tc>
        <w:tc>
          <w:tcPr>
            <w:tcW w:w="1559" w:type="dxa"/>
            <w:vAlign w:val="center"/>
          </w:tcPr>
          <w:p w14:paraId="2790D5FA" w14:textId="73C248B1" w:rsidR="00280744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7A6D90EA" w14:textId="52A66D4A" w:rsidR="00280744" w:rsidRPr="00875AA8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280744" w:rsidRPr="00476199" w14:paraId="64FEED5D" w14:textId="77777777" w:rsidTr="001763C9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280744" w:rsidRPr="00875AA8" w:rsidRDefault="00280744" w:rsidP="0028074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66E972D4" w:rsidR="00280744" w:rsidRPr="00280744" w:rsidRDefault="00280744" w:rsidP="00280744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proofErr w:type="spellStart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>Opracowanie</w:t>
            </w:r>
            <w:proofErr w:type="spellEnd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>cyfrowej</w:t>
            </w:r>
            <w:proofErr w:type="spellEnd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>prezentacji</w:t>
            </w:r>
            <w:proofErr w:type="spellEnd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>zaliczeniowej</w:t>
            </w:r>
            <w:proofErr w:type="spellEnd"/>
            <w:r w:rsidRPr="00280744">
              <w:rPr>
                <w:rStyle w:val="ng-star-inserted1"/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3C0F898F" w14:textId="176BB1A1" w:rsidR="00280744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B1D1016" w14:textId="17B2F994" w:rsidR="00280744" w:rsidRDefault="00280744" w:rsidP="0028074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506A4BE0" w:rsidR="00CB37B2" w:rsidRPr="00875AA8" w:rsidRDefault="00B01F0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789F4034" w:rsidR="00CB37B2" w:rsidRPr="00875AA8" w:rsidRDefault="00B01F0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280744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9721411" w:rsidR="001F74AB" w:rsidRPr="00280744" w:rsidRDefault="0028074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80744">
              <w:rPr>
                <w:rFonts w:ascii="Garamond" w:hAnsi="Garamond" w:cs="Times New Roman"/>
                <w:sz w:val="18"/>
                <w:szCs w:val="18"/>
                <w:lang w:val="en-US"/>
              </w:rPr>
              <w:t>Leach N., Architecture in the Age of Artificial Intelligence,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280744">
              <w:rPr>
                <w:rFonts w:ascii="Garamond" w:hAnsi="Garamond" w:cs="Times New Roman"/>
                <w:sz w:val="18"/>
                <w:szCs w:val="18"/>
                <w:lang w:val="en-US"/>
              </w:rPr>
              <w:t>Bloomsbury Visual Arts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2021</w:t>
            </w:r>
          </w:p>
        </w:tc>
      </w:tr>
      <w:tr w:rsidR="006918BD" w:rsidRPr="00280744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28074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14:paraId="76B04152" w14:textId="56AD5640" w:rsidR="006918BD" w:rsidRPr="00280744" w:rsidRDefault="00280744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80744">
              <w:rPr>
                <w:rFonts w:ascii="Garamond" w:hAnsi="Garamond" w:cs="Times New Roman"/>
                <w:sz w:val="18"/>
                <w:szCs w:val="18"/>
                <w:lang w:val="en-US"/>
              </w:rPr>
              <w:t>Carpo M., Beyond Digital: Design and Automation at the End of Modernity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The MIT Press, 2023</w:t>
            </w:r>
          </w:p>
        </w:tc>
      </w:tr>
    </w:tbl>
    <w:p w14:paraId="372D7929" w14:textId="77777777" w:rsidR="009C486D" w:rsidRPr="00280744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705B1C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4728466D" w:rsidR="00BF5F78" w:rsidRPr="00705B1C" w:rsidRDefault="0028074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05B1C">
              <w:rPr>
                <w:rFonts w:ascii="Garamond" w:hAnsi="Garamond" w:cs="Times New Roman"/>
                <w:sz w:val="18"/>
                <w:szCs w:val="18"/>
                <w:lang w:val="en-US"/>
              </w:rPr>
              <w:t>Ahlquist S., Menges A.,</w:t>
            </w:r>
            <w:r w:rsidR="00705B1C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="00705B1C" w:rsidRPr="00705B1C">
              <w:rPr>
                <w:rFonts w:ascii="Garamond" w:hAnsi="Garamond" w:cs="Times New Roman"/>
                <w:sz w:val="18"/>
                <w:szCs w:val="18"/>
                <w:lang w:val="en-US"/>
              </w:rPr>
              <w:t>Computational Design Thinking: Computation Design Thinking</w:t>
            </w:r>
            <w:r w:rsidR="00705B1C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05B1C"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 w:rsidR="00705B1C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Wiley, 2011</w:t>
            </w:r>
          </w:p>
        </w:tc>
      </w:tr>
    </w:tbl>
    <w:p w14:paraId="39100F51" w14:textId="66D6138B" w:rsidR="00F70EC9" w:rsidRPr="00705B1C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705B1C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45B2" w14:textId="77777777" w:rsidR="00261EC3" w:rsidRDefault="00261EC3">
      <w:pPr>
        <w:spacing w:after="0" w:line="240" w:lineRule="auto"/>
      </w:pPr>
      <w:r>
        <w:separator/>
      </w:r>
    </w:p>
  </w:endnote>
  <w:endnote w:type="continuationSeparator" w:id="0">
    <w:p w14:paraId="0F434B2A" w14:textId="77777777" w:rsidR="00261EC3" w:rsidRDefault="0026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1C861A8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47A6A" w:rsidRPr="00347A6A">
      <w:rPr>
        <w:rFonts w:ascii="Garamond" w:hAnsi="Garamond" w:cs="Times New Roman"/>
        <w:b/>
        <w:bCs/>
        <w:sz w:val="24"/>
        <w:szCs w:val="24"/>
        <w:lang w:val="pl-PL"/>
      </w:rPr>
      <w:t>Nowe technologie cyfrowe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4794" w14:textId="77777777" w:rsidR="00261EC3" w:rsidRDefault="00261EC3">
      <w:pPr>
        <w:spacing w:after="0" w:line="240" w:lineRule="auto"/>
      </w:pPr>
      <w:r>
        <w:separator/>
      </w:r>
    </w:p>
  </w:footnote>
  <w:footnote w:type="continuationSeparator" w:id="0">
    <w:p w14:paraId="69C832BF" w14:textId="77777777" w:rsidR="00261EC3" w:rsidRDefault="00261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2732">
    <w:abstractNumId w:val="10"/>
  </w:num>
  <w:num w:numId="2" w16cid:durableId="998580940">
    <w:abstractNumId w:val="2"/>
  </w:num>
  <w:num w:numId="3" w16cid:durableId="419525037">
    <w:abstractNumId w:val="3"/>
  </w:num>
  <w:num w:numId="4" w16cid:durableId="1084451561">
    <w:abstractNumId w:val="7"/>
  </w:num>
  <w:num w:numId="5" w16cid:durableId="469519391">
    <w:abstractNumId w:val="5"/>
  </w:num>
  <w:num w:numId="6" w16cid:durableId="687609537">
    <w:abstractNumId w:val="9"/>
  </w:num>
  <w:num w:numId="7" w16cid:durableId="297078979">
    <w:abstractNumId w:val="1"/>
  </w:num>
  <w:num w:numId="8" w16cid:durableId="430592560">
    <w:abstractNumId w:val="11"/>
  </w:num>
  <w:num w:numId="9" w16cid:durableId="1177236433">
    <w:abstractNumId w:val="8"/>
  </w:num>
  <w:num w:numId="10" w16cid:durableId="466170326">
    <w:abstractNumId w:val="6"/>
  </w:num>
  <w:num w:numId="11" w16cid:durableId="1216820478">
    <w:abstractNumId w:val="4"/>
  </w:num>
  <w:num w:numId="12" w16cid:durableId="1733966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C678F"/>
    <w:rsid w:val="001D556D"/>
    <w:rsid w:val="001F5B36"/>
    <w:rsid w:val="001F74AB"/>
    <w:rsid w:val="00201E1B"/>
    <w:rsid w:val="00203756"/>
    <w:rsid w:val="00205D6F"/>
    <w:rsid w:val="00231F16"/>
    <w:rsid w:val="00232163"/>
    <w:rsid w:val="00244775"/>
    <w:rsid w:val="002574C9"/>
    <w:rsid w:val="00261EC3"/>
    <w:rsid w:val="00266590"/>
    <w:rsid w:val="00280744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2222C"/>
    <w:rsid w:val="00343F03"/>
    <w:rsid w:val="00347A6A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5E10"/>
    <w:rsid w:val="005E63F6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5B1C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44B7"/>
    <w:rsid w:val="00807872"/>
    <w:rsid w:val="00807AF1"/>
    <w:rsid w:val="008157B6"/>
    <w:rsid w:val="0081752A"/>
    <w:rsid w:val="0083476F"/>
    <w:rsid w:val="00836EFD"/>
    <w:rsid w:val="0085347F"/>
    <w:rsid w:val="00854593"/>
    <w:rsid w:val="00860B32"/>
    <w:rsid w:val="0086121D"/>
    <w:rsid w:val="008623E1"/>
    <w:rsid w:val="008721A1"/>
    <w:rsid w:val="00873643"/>
    <w:rsid w:val="00875AA8"/>
    <w:rsid w:val="008A25A2"/>
    <w:rsid w:val="008B083A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5A55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01F06"/>
    <w:rsid w:val="00B33720"/>
    <w:rsid w:val="00B36024"/>
    <w:rsid w:val="00B37026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280B"/>
    <w:rsid w:val="00BD5AE5"/>
    <w:rsid w:val="00BD7E4F"/>
    <w:rsid w:val="00BE5655"/>
    <w:rsid w:val="00BF0AC2"/>
    <w:rsid w:val="00BF0DEB"/>
    <w:rsid w:val="00BF5F78"/>
    <w:rsid w:val="00C0226C"/>
    <w:rsid w:val="00C0574F"/>
    <w:rsid w:val="00C152E6"/>
    <w:rsid w:val="00C2048C"/>
    <w:rsid w:val="00C23076"/>
    <w:rsid w:val="00C2513F"/>
    <w:rsid w:val="00C37F77"/>
    <w:rsid w:val="00C51975"/>
    <w:rsid w:val="00C52CAF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0128C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7B06"/>
    <w:rsid w:val="00DB1D26"/>
    <w:rsid w:val="00DB61B0"/>
    <w:rsid w:val="00DC0119"/>
    <w:rsid w:val="00DC4277"/>
    <w:rsid w:val="00DD5AA8"/>
    <w:rsid w:val="00DE49E8"/>
    <w:rsid w:val="00DF0A6D"/>
    <w:rsid w:val="00DF1913"/>
    <w:rsid w:val="00DF5668"/>
    <w:rsid w:val="00DF5772"/>
    <w:rsid w:val="00E0648C"/>
    <w:rsid w:val="00E06C47"/>
    <w:rsid w:val="00E40A67"/>
    <w:rsid w:val="00E44C2F"/>
    <w:rsid w:val="00E760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50D2B"/>
    <w:rsid w:val="004D25A3"/>
    <w:rsid w:val="00533FF9"/>
    <w:rsid w:val="0053771E"/>
    <w:rsid w:val="00551742"/>
    <w:rsid w:val="0062223B"/>
    <w:rsid w:val="00643B33"/>
    <w:rsid w:val="006B2F01"/>
    <w:rsid w:val="006B5C24"/>
    <w:rsid w:val="006C50D5"/>
    <w:rsid w:val="00746017"/>
    <w:rsid w:val="007D02FD"/>
    <w:rsid w:val="00863ADE"/>
    <w:rsid w:val="00896804"/>
    <w:rsid w:val="008B083A"/>
    <w:rsid w:val="008D2A60"/>
    <w:rsid w:val="00A9700A"/>
    <w:rsid w:val="00AD17C1"/>
    <w:rsid w:val="00B22041"/>
    <w:rsid w:val="00B35DA4"/>
    <w:rsid w:val="00B5451C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354D4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108</cp:revision>
  <cp:lastPrinted>2021-06-05T12:43:00Z</cp:lastPrinted>
  <dcterms:created xsi:type="dcterms:W3CDTF">2023-12-04T09:26:00Z</dcterms:created>
  <dcterms:modified xsi:type="dcterms:W3CDTF">2026-01-14T13:56:00Z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