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4041025B" w14:textId="77777777" w:rsidR="00EE2A6C" w:rsidRDefault="00EE2A6C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EE2A6C">
        <w:rPr>
          <w:rFonts w:ascii="Garamond" w:hAnsi="Garamond" w:cs="Times New Roman"/>
          <w:b/>
          <w:bCs/>
          <w:sz w:val="24"/>
          <w:szCs w:val="24"/>
          <w:lang w:val="pl-PL"/>
        </w:rPr>
        <w:t>Autoprezentacja i wystąpienia publiczne</w:t>
      </w:r>
    </w:p>
    <w:p w14:paraId="2C4B58F0" w14:textId="1E7DF5C4" w:rsidR="003905AC" w:rsidRDefault="00EE2A6C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EE2A6C">
        <w:rPr>
          <w:rFonts w:ascii="Garamond" w:hAnsi="Garamond" w:cs="Times New Roman"/>
          <w:i/>
          <w:iCs/>
          <w:sz w:val="24"/>
          <w:szCs w:val="24"/>
          <w:lang w:val="en-US"/>
        </w:rPr>
        <w:t>Self-Presentation and Public Speaking</w:t>
      </w:r>
    </w:p>
    <w:p w14:paraId="614A2848" w14:textId="77777777" w:rsidR="00EE2A6C" w:rsidRPr="00EE2A6C" w:rsidRDefault="00EE2A6C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</w:p>
    <w:p w14:paraId="2517BBC0" w14:textId="77777777" w:rsidR="0090638D" w:rsidRPr="00EE2A6C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12C73E34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6B793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IV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35CC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C9E7CBA" w:rsidR="00B01CE3" w:rsidRPr="00EA5BB0" w:rsidRDefault="00BC171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3ADE799A" w:rsidR="00B01CE3" w:rsidRPr="00EA5BB0" w:rsidRDefault="00BC171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Kontekstowy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5C98BE1A" w:rsidR="00B01CE3" w:rsidRPr="0049627E" w:rsidRDefault="006B7939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6EFA22CC" w:rsidR="00B01CE3" w:rsidRPr="0049627E" w:rsidRDefault="00E35CC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7AACEE37" w:rsidR="00B01CE3" w:rsidRPr="0049627E" w:rsidRDefault="00E35CC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51391FB8" w:rsidR="00B01CE3" w:rsidRPr="0049627E" w:rsidRDefault="00BC1716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BEFDAA9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4FFB2E58" w14:textId="2714F110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0220AB8B" w:rsidR="00B01CE3" w:rsidRPr="0049627E" w:rsidRDefault="00BC171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14:paraId="421A5AC9" w14:textId="39AC389F" w:rsidR="00B01CE3" w:rsidRPr="0049627E" w:rsidRDefault="00BC171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78870595" w:rsidR="00B01CE3" w:rsidRPr="0049627E" w:rsidRDefault="00BC171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0A654C69" w:rsidR="00B01CE3" w:rsidRPr="0049627E" w:rsidRDefault="00BC171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6B7939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54EDA7E5" w:rsidR="001F74AB" w:rsidRPr="00875AA8" w:rsidRDefault="006E5A9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5A9F">
              <w:rPr>
                <w:rFonts w:ascii="Garamond" w:hAnsi="Garamond"/>
                <w:sz w:val="18"/>
                <w:szCs w:val="18"/>
                <w:lang w:val="pl-PL"/>
              </w:rPr>
              <w:t>Nabycie praktycznych umiejętności w zakresie świadomego budowania wizerunku profesjonalnego (marki osobistej) oraz skutecznej komunikacji werbalnej i niewerbalnej.</w:t>
            </w:r>
          </w:p>
        </w:tc>
      </w:tr>
      <w:tr w:rsidR="003A014F" w:rsidRPr="006B7939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4D873636" w:rsidR="003A014F" w:rsidRPr="003A014F" w:rsidRDefault="006E5A9F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E5A9F">
              <w:rPr>
                <w:rFonts w:ascii="Garamond" w:hAnsi="Garamond"/>
                <w:sz w:val="18"/>
                <w:szCs w:val="18"/>
                <w:lang w:val="pl-PL"/>
              </w:rPr>
              <w:t>Opanowanie technik radzenia sobie ze stresem i tremą podczas wystąpień publicznych oraz metod angażowania odbiorców.</w:t>
            </w:r>
          </w:p>
        </w:tc>
      </w:tr>
      <w:tr w:rsidR="003A014F" w:rsidRPr="006B7939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011AF1B6" w:rsidR="003A014F" w:rsidRPr="003A014F" w:rsidRDefault="006E5A9F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E5A9F">
              <w:rPr>
                <w:rFonts w:ascii="Garamond" w:hAnsi="Garamond"/>
                <w:sz w:val="18"/>
                <w:szCs w:val="18"/>
                <w:lang w:val="pl-PL"/>
              </w:rPr>
              <w:t>Rozwinięcie umiejętności profesjonalnej prezentacji projektów architektonicznych, w tym argumentowania rozwiązań i prowadzenia dyskusji z klientem/grupą.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6B7939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6B7939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6C80B996" w:rsidR="00C61491" w:rsidRPr="00875AA8" w:rsidRDefault="006E5A9F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5A9F">
              <w:rPr>
                <w:rFonts w:ascii="Garamond" w:hAnsi="Garamond"/>
                <w:sz w:val="18"/>
                <w:szCs w:val="18"/>
                <w:lang w:val="pl-PL"/>
              </w:rPr>
              <w:t>Student zna i rozumie psychologiczne zasady komunikacji interpersonalnej, rolę mowy ciała, głosu i ubioru w budowaniu wizerunku oraz mechanizmy pierwszego wrażenia.</w:t>
            </w:r>
          </w:p>
        </w:tc>
        <w:tc>
          <w:tcPr>
            <w:tcW w:w="1559" w:type="dxa"/>
            <w:vAlign w:val="center"/>
          </w:tcPr>
          <w:p w14:paraId="4C6A6773" w14:textId="59CB42EA" w:rsidR="00C61491" w:rsidRPr="00C61491" w:rsidRDefault="006E5A9F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6E5A9F">
              <w:rPr>
                <w:rFonts w:ascii="Garamond" w:hAnsi="Garamond" w:cs="Times New Roman"/>
                <w:sz w:val="16"/>
                <w:szCs w:val="16"/>
              </w:rPr>
              <w:t>AW_WG15</w:t>
            </w:r>
          </w:p>
        </w:tc>
        <w:tc>
          <w:tcPr>
            <w:tcW w:w="2551" w:type="dxa"/>
            <w:vAlign w:val="center"/>
          </w:tcPr>
          <w:p w14:paraId="290F8843" w14:textId="78A79895" w:rsidR="00C61491" w:rsidRPr="00875AA8" w:rsidRDefault="008316E2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Prezentacja projektowa; </w:t>
            </w:r>
            <w:r w:rsidR="006E5A9F" w:rsidRPr="006E5A9F">
              <w:rPr>
                <w:rFonts w:ascii="Garamond" w:hAnsi="Garamond" w:cs="Times New Roman"/>
                <w:sz w:val="18"/>
                <w:szCs w:val="18"/>
                <w:lang w:val="pl-PL"/>
              </w:rPr>
              <w:t>Analiza nagrania wideo własnego wystąpienia; Aktywność podczas ćwiczeń warsztatowych</w:t>
            </w:r>
          </w:p>
        </w:tc>
      </w:tr>
    </w:tbl>
    <w:p w14:paraId="4D10D4B8" w14:textId="77777777" w:rsidR="009C486D" w:rsidRPr="0049234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6B7939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9234B" w:rsidRPr="006B7939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49234B" w:rsidRPr="00875AA8" w:rsidRDefault="0049234B" w:rsidP="0049234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019A64DC" w:rsidR="0049234B" w:rsidRPr="00875AA8" w:rsidRDefault="006E5A9F" w:rsidP="004923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5A9F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brać udział w debacie i wystąpieniach publicznych, formułować klarowne komunikaty, argumentować swoje stanowisko oraz profesjonalnie reagować na pytania publiczności.</w:t>
            </w:r>
          </w:p>
        </w:tc>
        <w:tc>
          <w:tcPr>
            <w:tcW w:w="1560" w:type="dxa"/>
            <w:vAlign w:val="center"/>
          </w:tcPr>
          <w:p w14:paraId="38A1C942" w14:textId="29A5C238" w:rsidR="0049234B" w:rsidRPr="00C61491" w:rsidRDefault="006E5A9F" w:rsidP="0049234B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6E5A9F">
              <w:rPr>
                <w:rFonts w:ascii="Garamond" w:hAnsi="Garamond" w:cs="Times New Roman"/>
                <w:sz w:val="16"/>
                <w:szCs w:val="16"/>
              </w:rPr>
              <w:t>AW_UK03</w:t>
            </w:r>
          </w:p>
        </w:tc>
        <w:tc>
          <w:tcPr>
            <w:tcW w:w="2552" w:type="dxa"/>
            <w:vAlign w:val="center"/>
          </w:tcPr>
          <w:p w14:paraId="31B2C584" w14:textId="2CD1C3FE" w:rsidR="0049234B" w:rsidRPr="00875AA8" w:rsidRDefault="008316E2" w:rsidP="004923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Prezentacja projektowa;</w:t>
            </w:r>
            <w:r w:rsidR="006E5A9F" w:rsidRPr="006E5A9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Symulacja obrony projektu</w:t>
            </w:r>
          </w:p>
        </w:tc>
      </w:tr>
      <w:tr w:rsidR="00C61491" w:rsidRPr="006B7939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2835B846" w:rsidR="00C61491" w:rsidRPr="00875AA8" w:rsidRDefault="006E5A9F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5A9F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panować nad emocjami i mową ciała (gestykulacja, postawa, kontakt wzrokowy) w sytuacjach ekspozycji społecznej, stosując techniki redukcji stresu.</w:t>
            </w:r>
          </w:p>
        </w:tc>
        <w:tc>
          <w:tcPr>
            <w:tcW w:w="1560" w:type="dxa"/>
            <w:vAlign w:val="center"/>
          </w:tcPr>
          <w:p w14:paraId="68E5BB9C" w14:textId="64FDE1FF" w:rsidR="00C61491" w:rsidRPr="00875AA8" w:rsidRDefault="006E5A9F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5A9F">
              <w:rPr>
                <w:rFonts w:ascii="Garamond" w:hAnsi="Garamond" w:cs="Times New Roman"/>
                <w:sz w:val="16"/>
                <w:szCs w:val="16"/>
              </w:rPr>
              <w:t>AW_UK03</w:t>
            </w:r>
          </w:p>
        </w:tc>
        <w:tc>
          <w:tcPr>
            <w:tcW w:w="2552" w:type="dxa"/>
            <w:vAlign w:val="center"/>
          </w:tcPr>
          <w:p w14:paraId="505B3520" w14:textId="31C12BFF" w:rsidR="00C61491" w:rsidRPr="00875AA8" w:rsidRDefault="006E5A9F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5A9F">
              <w:rPr>
                <w:rFonts w:ascii="Garamond" w:hAnsi="Garamond" w:cs="Times New Roman"/>
                <w:sz w:val="18"/>
                <w:szCs w:val="18"/>
                <w:lang w:val="pl-PL"/>
              </w:rPr>
              <w:t>Ćwiczenia improwizacyjne na forum grupy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6B7939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6B7939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52533886" w:rsidR="00C61491" w:rsidRPr="009711B0" w:rsidRDefault="006E5A9F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6E5A9F">
              <w:rPr>
                <w:rFonts w:ascii="Garamond" w:hAnsi="Garamond"/>
                <w:sz w:val="18"/>
                <w:szCs w:val="18"/>
                <w:lang w:val="pl-PL"/>
              </w:rPr>
              <w:t>Student jest gotów do świadomego budowania swojego wizerunku w środowisku zawodowym i w mediach społecznościowych, dbając o autentyczność i spójność przekazu.</w:t>
            </w:r>
          </w:p>
        </w:tc>
        <w:tc>
          <w:tcPr>
            <w:tcW w:w="1559" w:type="dxa"/>
            <w:vAlign w:val="center"/>
          </w:tcPr>
          <w:p w14:paraId="34160FEF" w14:textId="110257CD" w:rsidR="00C61491" w:rsidRPr="009711B0" w:rsidRDefault="006E5A9F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5A9F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0013C141" w:rsidR="00C61491" w:rsidRPr="009711B0" w:rsidRDefault="006E5A9F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E5A9F">
              <w:rPr>
                <w:rFonts w:ascii="Garamond" w:hAnsi="Garamond" w:cs="Times New Roman"/>
                <w:sz w:val="18"/>
                <w:szCs w:val="18"/>
                <w:lang w:val="pl-PL"/>
              </w:rPr>
              <w:t>Audyt profilu w mediach społecznościowych (LinkedIn/Instagram); Autorefleksja nad stylem komunikacji</w:t>
            </w:r>
          </w:p>
        </w:tc>
      </w:tr>
      <w:tr w:rsidR="006E5A9F" w:rsidRPr="006B7939" w14:paraId="2470D12A" w14:textId="77777777" w:rsidTr="00156B29">
        <w:tc>
          <w:tcPr>
            <w:tcW w:w="562" w:type="dxa"/>
            <w:vAlign w:val="center"/>
          </w:tcPr>
          <w:p w14:paraId="3EAF4C8F" w14:textId="77777777" w:rsidR="006E5A9F" w:rsidRPr="009711B0" w:rsidRDefault="006E5A9F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618DED7" w14:textId="51071751" w:rsidR="006E5A9F" w:rsidRPr="006E5A9F" w:rsidRDefault="006E5A9F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E5A9F">
              <w:rPr>
                <w:rFonts w:ascii="Garamond" w:hAnsi="Garamond"/>
                <w:sz w:val="18"/>
                <w:szCs w:val="18"/>
                <w:lang w:val="pl-PL"/>
              </w:rPr>
              <w:t>Student jest gotów do przyjmowania i udzielania konstruktywnej informacji zwrotnej (feedbacku) oraz ciągłego doskonalenia swojego warsztatu komunikacyjnego.</w:t>
            </w:r>
          </w:p>
        </w:tc>
        <w:tc>
          <w:tcPr>
            <w:tcW w:w="1559" w:type="dxa"/>
            <w:vAlign w:val="center"/>
          </w:tcPr>
          <w:p w14:paraId="6329D697" w14:textId="59454C91" w:rsidR="006E5A9F" w:rsidRPr="006E5A9F" w:rsidRDefault="006E5A9F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E5A9F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571A3BB1" w14:textId="27C3715A" w:rsidR="006E5A9F" w:rsidRPr="00CE023C" w:rsidRDefault="008316E2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Prezentacja projektowa; </w:t>
            </w:r>
            <w:r w:rsidR="006E5A9F" w:rsidRPr="006E5A9F">
              <w:rPr>
                <w:rFonts w:ascii="Garamond" w:hAnsi="Garamond" w:cs="Times New Roman"/>
                <w:sz w:val="18"/>
                <w:szCs w:val="18"/>
                <w:lang w:val="pl-PL"/>
              </w:rPr>
              <w:t>Udział w sesjach feedbackowych po wystąpieniach kolegów; Wdrażanie uwag prowadzącego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2DEA0CAF" w:rsidR="00B01CE3" w:rsidRPr="00875AA8" w:rsidRDefault="006B7939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Konwersatorium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74AB" w:rsidRPr="00CE023C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35AE78DF" w:rsidR="001F74AB" w:rsidRPr="006B7939" w:rsidRDefault="006E5A9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939">
              <w:rPr>
                <w:rFonts w:ascii="Garamond" w:hAnsi="Garamond" w:cs="Times New Roman"/>
                <w:sz w:val="18"/>
                <w:szCs w:val="18"/>
                <w:lang w:val="pl-PL"/>
              </w:rPr>
              <w:t>Fundamenty autoprezentacji: Świadome budowanie wizerunku osobistego i zawodowego (Personal Branding), efekt pierwszego wrażenia, spójność wizerunkowa architekta wnętrz.</w:t>
            </w:r>
          </w:p>
        </w:tc>
        <w:tc>
          <w:tcPr>
            <w:tcW w:w="1701" w:type="dxa"/>
            <w:vAlign w:val="center"/>
          </w:tcPr>
          <w:p w14:paraId="32E244FC" w14:textId="262EF141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7D4B78" w14:textId="76BF3D38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63BB6DB1" w:rsidR="001F74AB" w:rsidRPr="006B7939" w:rsidRDefault="006E5A9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939">
              <w:rPr>
                <w:rFonts w:ascii="Garamond" w:hAnsi="Garamond" w:cs="Times New Roman"/>
                <w:sz w:val="18"/>
                <w:szCs w:val="18"/>
                <w:lang w:val="pl-PL"/>
              </w:rPr>
              <w:t>Komunikacja niewerbalna w praktyce: Mowa ciała, postawa otwarta vs zamknięta, gestykulacja, mimika, kontakt wzrokowy, proksemika (zarządzanie przestrzenią sceniczną).</w:t>
            </w:r>
          </w:p>
        </w:tc>
        <w:tc>
          <w:tcPr>
            <w:tcW w:w="1701" w:type="dxa"/>
            <w:vAlign w:val="center"/>
          </w:tcPr>
          <w:p w14:paraId="49A01F5F" w14:textId="776C0750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219C7AE4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08EA0578" w:rsidR="001F74AB" w:rsidRPr="006B7939" w:rsidRDefault="006E5A9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939">
              <w:rPr>
                <w:rFonts w:ascii="Garamond" w:hAnsi="Garamond" w:cs="Times New Roman"/>
                <w:sz w:val="18"/>
                <w:szCs w:val="18"/>
                <w:lang w:val="pl-PL"/>
              </w:rPr>
              <w:t>Emisja głosu i dykcja: Praca nad brzmieniem głosu, intonacją, tempem mówienia i pauzą jako narzędziami budowania napięcia i uwagi odbiorcy.</w:t>
            </w:r>
          </w:p>
        </w:tc>
        <w:tc>
          <w:tcPr>
            <w:tcW w:w="1701" w:type="dxa"/>
            <w:vAlign w:val="center"/>
          </w:tcPr>
          <w:p w14:paraId="504EC075" w14:textId="427E0A06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0B2345E3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23E1ED50" w:rsidR="001F74AB" w:rsidRPr="006B7939" w:rsidRDefault="006E5A9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939">
              <w:rPr>
                <w:rFonts w:ascii="Garamond" w:hAnsi="Garamond" w:cs="Times New Roman"/>
                <w:sz w:val="18"/>
                <w:szCs w:val="18"/>
                <w:lang w:val="pl-PL"/>
              </w:rPr>
              <w:t>Struktura skutecznego wystąpienia: Planowanie prezentacji, storytelling w opowieści o projekcie, dostosowanie języka do grupy docelowej.</w:t>
            </w:r>
          </w:p>
        </w:tc>
        <w:tc>
          <w:tcPr>
            <w:tcW w:w="1701" w:type="dxa"/>
            <w:vAlign w:val="center"/>
          </w:tcPr>
          <w:p w14:paraId="5447707F" w14:textId="4F21BA4C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53B39D10" w14:textId="633CCCC3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3B6353F9" w:rsidR="001F74AB" w:rsidRPr="006B7939" w:rsidRDefault="006E5A9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939">
              <w:rPr>
                <w:rFonts w:ascii="Garamond" w:hAnsi="Garamond" w:cs="Times New Roman"/>
                <w:sz w:val="18"/>
                <w:szCs w:val="18"/>
                <w:lang w:val="pl-PL"/>
              </w:rPr>
              <w:t>Zarządzanie stresem i tremą: Techniki relaksacyjne, oddechowe i poznawcze radzenia sobie z napięciem przed i w trakcie wystąpienia publicznego.</w:t>
            </w:r>
          </w:p>
        </w:tc>
        <w:tc>
          <w:tcPr>
            <w:tcW w:w="1701" w:type="dxa"/>
            <w:vAlign w:val="center"/>
          </w:tcPr>
          <w:p w14:paraId="36E69469" w14:textId="5C0346B6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2E8830A1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77533602" w:rsidR="001F74AB" w:rsidRPr="006B7939" w:rsidRDefault="006E5A9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939">
              <w:rPr>
                <w:rFonts w:ascii="Garamond" w:hAnsi="Garamond" w:cs="Times New Roman"/>
                <w:sz w:val="18"/>
                <w:szCs w:val="18"/>
                <w:lang w:val="pl-PL"/>
              </w:rPr>
              <w:t>Wystąpienia w mediach i online: Specyfika autoprezentacji przed kamerą, wizerunek w mediach społecznościowych (LinkedIn, Behance, Instagram) – budowanie portfolio marki online.</w:t>
            </w:r>
          </w:p>
        </w:tc>
        <w:tc>
          <w:tcPr>
            <w:tcW w:w="1701" w:type="dxa"/>
            <w:vAlign w:val="center"/>
          </w:tcPr>
          <w:p w14:paraId="51C9421B" w14:textId="0DAF3358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39BE5785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20390C26" w:rsidR="001F74AB" w:rsidRPr="006B7939" w:rsidRDefault="006E5A9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939">
              <w:rPr>
                <w:rFonts w:ascii="Garamond" w:hAnsi="Garamond" w:cs="Times New Roman"/>
                <w:sz w:val="18"/>
                <w:szCs w:val="18"/>
                <w:lang w:val="pl-PL"/>
              </w:rPr>
              <w:t>Sytuacje trudne i interakcja z publicznością: Radzenie sobie z trudnymi pytaniami, techniki riposty, zarządzanie dyskusją, reagowanie na krytykę.</w:t>
            </w:r>
          </w:p>
        </w:tc>
        <w:tc>
          <w:tcPr>
            <w:tcW w:w="1701" w:type="dxa"/>
            <w:vAlign w:val="center"/>
          </w:tcPr>
          <w:p w14:paraId="336BAC40" w14:textId="3DE6D71E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56306AA6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6826A4AD" w:rsidR="001F74AB" w:rsidRPr="006B7939" w:rsidRDefault="006E5A9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939">
              <w:rPr>
                <w:rFonts w:ascii="Garamond" w:hAnsi="Garamond" w:cs="Times New Roman"/>
                <w:sz w:val="18"/>
                <w:szCs w:val="18"/>
                <w:lang w:val="pl-PL"/>
              </w:rPr>
              <w:t>Symulacje prezentacji projektowych: Praktyczne warsztaty wystąpień z wykorzystaniem pomocy wizualnych (plansze, rzutnik) zakończone analizą wideo i feedbackiem grupowym.</w:t>
            </w:r>
          </w:p>
        </w:tc>
        <w:tc>
          <w:tcPr>
            <w:tcW w:w="1701" w:type="dxa"/>
            <w:vAlign w:val="center"/>
          </w:tcPr>
          <w:p w14:paraId="4A29C605" w14:textId="66FF03F6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1A783A46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08B5F24D" w:rsidR="0042445C" w:rsidRPr="00875AA8" w:rsidRDefault="00E35CC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66A0CC13" w14:textId="44A776A3" w:rsidR="0042445C" w:rsidRPr="00875AA8" w:rsidRDefault="00E35CC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0268F9D0" w14:textId="77777777" w:rsidR="006E5A9F" w:rsidRPr="006B7939" w:rsidRDefault="006E5A9F" w:rsidP="006E5A9F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6B7939">
        <w:rPr>
          <w:rFonts w:ascii="Garamond" w:hAnsi="Garamond" w:cs="Times New Roman"/>
          <w:sz w:val="16"/>
          <w:szCs w:val="16"/>
          <w:lang w:val="pl-PL"/>
        </w:rPr>
        <w:t>Metody aktywizujące: Trening umiejętności (ćwiczenia dykcyjne, oddechowe), gry symulacyjne (rozmowa kwalifikacyjna, spotkanie z inwestorem), improwizacje.</w:t>
      </w:r>
    </w:p>
    <w:p w14:paraId="1044407C" w14:textId="1EF27175" w:rsidR="006E5A9F" w:rsidRPr="006B7939" w:rsidRDefault="006E5A9F" w:rsidP="006E5A9F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6B7939">
        <w:rPr>
          <w:rFonts w:ascii="Garamond" w:hAnsi="Garamond" w:cs="Times New Roman"/>
          <w:sz w:val="16"/>
          <w:szCs w:val="16"/>
          <w:lang w:val="pl-PL"/>
        </w:rPr>
        <w:t>Metody praktyczne: Wystąpienia na forum grupy z rejestracją wideo i późniejszą analizą, udzielanie informacji.</w:t>
      </w:r>
    </w:p>
    <w:p w14:paraId="256A9710" w14:textId="77777777" w:rsidR="006E5A9F" w:rsidRPr="006B7939" w:rsidRDefault="006E5A9F" w:rsidP="006E5A9F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6B7939">
        <w:rPr>
          <w:rFonts w:ascii="Garamond" w:hAnsi="Garamond" w:cs="Times New Roman"/>
          <w:sz w:val="16"/>
          <w:szCs w:val="16"/>
          <w:lang w:val="pl-PL"/>
        </w:rPr>
        <w:t>Metody eksponujące: Analiza wystąpień publicznych znanych mówców (np. TED Talks) – studium dobrych i złych praktyk.</w:t>
      </w:r>
    </w:p>
    <w:p w14:paraId="05320C45" w14:textId="77777777" w:rsidR="006E5A9F" w:rsidRPr="006B7939" w:rsidRDefault="006E5A9F" w:rsidP="006E5A9F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6B7939">
        <w:rPr>
          <w:rFonts w:ascii="Garamond" w:hAnsi="Garamond" w:cs="Times New Roman"/>
          <w:sz w:val="16"/>
          <w:szCs w:val="16"/>
          <w:lang w:val="pl-PL"/>
        </w:rPr>
        <w:t>Formy pracy: Warsztaty grupowe, praca w parach, wystąpienia indywidualne.</w:t>
      </w:r>
    </w:p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A8B5D5D" w:rsidR="0078197A" w:rsidRPr="00875AA8" w:rsidRDefault="003A222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12BD52C5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Ćwiczenia </w:t>
            </w:r>
            <w:r w:rsidR="006E5A9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warsztatowe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wykonywane podczas zajęć</w:t>
            </w:r>
          </w:p>
        </w:tc>
        <w:tc>
          <w:tcPr>
            <w:tcW w:w="1559" w:type="dxa"/>
            <w:vAlign w:val="center"/>
          </w:tcPr>
          <w:p w14:paraId="18FFB0EA" w14:textId="64BE2115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39836E9D" w:rsidR="009C486D" w:rsidRPr="00E87A1E" w:rsidRDefault="009C486D" w:rsidP="00E87A1E">
      <w:pPr>
        <w:pStyle w:val="Gwkaistopka"/>
        <w:rPr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35564401" w:rsidR="00CB37B2" w:rsidRPr="00875AA8" w:rsidRDefault="008316E2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16E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krótkiego wystąpienia typu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„</w:t>
            </w:r>
            <w:r w:rsidRPr="008316E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elevator pitch" (autoprezentacja w 60 sekund).</w:t>
            </w:r>
          </w:p>
        </w:tc>
        <w:tc>
          <w:tcPr>
            <w:tcW w:w="1559" w:type="dxa"/>
            <w:vAlign w:val="center"/>
          </w:tcPr>
          <w:p w14:paraId="0D3F1796" w14:textId="378617B8" w:rsidR="00CB37B2" w:rsidRPr="00875AA8" w:rsidRDefault="008316E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87892A0" w14:textId="125E229D" w:rsidR="00CB37B2" w:rsidRPr="00875AA8" w:rsidRDefault="008316E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795FEE3B" w:rsidR="00CB37B2" w:rsidRPr="00875AA8" w:rsidRDefault="008316E2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16E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Analiza nagrania własnego wystąpienia (autodiagnoza mocnych i słabych stron).</w:t>
            </w:r>
          </w:p>
        </w:tc>
        <w:tc>
          <w:tcPr>
            <w:tcW w:w="1559" w:type="dxa"/>
            <w:vAlign w:val="center"/>
          </w:tcPr>
          <w:p w14:paraId="28D92215" w14:textId="20B3DC55" w:rsidR="00CB37B2" w:rsidRPr="00875AA8" w:rsidRDefault="008316E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CFD5B31" w14:textId="40628DEB" w:rsidR="00CB37B2" w:rsidRPr="00875AA8" w:rsidRDefault="008316E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388DFFDB" w:rsidR="00CB37B2" w:rsidRPr="00875AA8" w:rsidRDefault="008316E2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16E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Opracowanie strategii wizerunkowej w mediach społecznościowych (np. wizytówka na Instagramie/LinkedIn).</w:t>
            </w:r>
          </w:p>
        </w:tc>
        <w:tc>
          <w:tcPr>
            <w:tcW w:w="1559" w:type="dxa"/>
            <w:vAlign w:val="center"/>
          </w:tcPr>
          <w:p w14:paraId="75D9A35A" w14:textId="70088834" w:rsidR="00CB37B2" w:rsidRPr="00875AA8" w:rsidRDefault="008316E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14:paraId="395CA3F0" w14:textId="1F68785A" w:rsidR="00CB37B2" w:rsidRPr="00875AA8" w:rsidRDefault="008316E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8316E2" w:rsidRPr="008316E2" w14:paraId="54D83AB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5B8AC23" w14:textId="77777777" w:rsidR="008316E2" w:rsidRPr="00875AA8" w:rsidRDefault="008316E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8B06858" w14:textId="211E9675" w:rsidR="008316E2" w:rsidRPr="008316E2" w:rsidRDefault="008316E2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8316E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Ćwiczenia dykcyjne i oddechowe w domu.</w:t>
            </w:r>
          </w:p>
        </w:tc>
        <w:tc>
          <w:tcPr>
            <w:tcW w:w="1559" w:type="dxa"/>
            <w:vAlign w:val="center"/>
          </w:tcPr>
          <w:p w14:paraId="529FE98F" w14:textId="09F6C93D" w:rsidR="008316E2" w:rsidRPr="00875AA8" w:rsidRDefault="008316E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5BCFFAE0" w14:textId="05DDE852" w:rsidR="008316E2" w:rsidRPr="00875AA8" w:rsidRDefault="008316E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52D2C64A" w:rsidR="00CB37B2" w:rsidRPr="0059795B" w:rsidRDefault="008316E2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8316E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finalnej symulacji prezentacji projektowej.</w:t>
            </w:r>
          </w:p>
        </w:tc>
        <w:tc>
          <w:tcPr>
            <w:tcW w:w="1559" w:type="dxa"/>
            <w:vAlign w:val="center"/>
          </w:tcPr>
          <w:p w14:paraId="2790D5FA" w14:textId="2BECD13F" w:rsidR="00CB37B2" w:rsidRDefault="008316E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7A6D90EA" w14:textId="13C11BCB" w:rsidR="00CB37B2" w:rsidRPr="00875AA8" w:rsidRDefault="008316E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0B8A6BF1" w:rsidR="00CB37B2" w:rsidRPr="00875AA8" w:rsidRDefault="00885B5A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14:paraId="433FA9E7" w14:textId="592C2412" w:rsidR="00CB37B2" w:rsidRPr="00875AA8" w:rsidRDefault="00885B5A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6B7939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0C129FEA" w:rsidR="001F74AB" w:rsidRPr="00FF3816" w:rsidRDefault="008316E2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16E2">
              <w:rPr>
                <w:rFonts w:ascii="Garamond" w:hAnsi="Garamond" w:cs="Times New Roman"/>
                <w:sz w:val="18"/>
                <w:szCs w:val="18"/>
                <w:lang w:val="pl-PL"/>
              </w:rPr>
              <w:t>Gallo C., Mów jak TED. 9 sposobów na zrobienie wrażenia, Grupa Wydawnicza Foksal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2016</w:t>
            </w:r>
          </w:p>
        </w:tc>
      </w:tr>
      <w:tr w:rsidR="006918BD" w:rsidRPr="006B7939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CA5EB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571FAF88" w:rsidR="006918BD" w:rsidRPr="006918BD" w:rsidRDefault="00037774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7774">
              <w:rPr>
                <w:rFonts w:ascii="Garamond" w:hAnsi="Garamond" w:cs="Times New Roman"/>
                <w:sz w:val="18"/>
                <w:szCs w:val="18"/>
                <w:lang w:val="pl-PL"/>
              </w:rPr>
              <w:t>Cialdini R., Wywieranie wpływu na ludzi. Teoria i praktyka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037774">
              <w:rPr>
                <w:rFonts w:ascii="Garamond" w:hAnsi="Garamond" w:cs="Times New Roman"/>
                <w:sz w:val="18"/>
                <w:szCs w:val="18"/>
                <w:lang w:val="pl-PL"/>
              </w:rPr>
              <w:t>Gdańskie Wydawnictwo Psychologiczne (GWP)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2009</w:t>
            </w:r>
          </w:p>
        </w:tc>
      </w:tr>
    </w:tbl>
    <w:p w14:paraId="372D7929" w14:textId="77777777" w:rsidR="009C486D" w:rsidRPr="00BF5F7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6B7939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56CAEA7B" w:rsidR="00BF5F78" w:rsidRDefault="000377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777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Morreale S.P., Spitzberg B.H.,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Barge J. K., </w:t>
            </w:r>
            <w:r w:rsidRPr="00037774">
              <w:rPr>
                <w:rFonts w:ascii="Garamond" w:hAnsi="Garamond" w:cs="Times New Roman"/>
                <w:sz w:val="18"/>
                <w:szCs w:val="18"/>
                <w:lang w:val="pl-PL"/>
              </w:rPr>
              <w:t>Komunikacja między ludźmi, Wydawnictwo Naukowe PWN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2023</w:t>
            </w:r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7FA1" w14:textId="77777777" w:rsidR="0086086D" w:rsidRDefault="0086086D">
      <w:pPr>
        <w:spacing w:after="0" w:line="240" w:lineRule="auto"/>
      </w:pPr>
      <w:r>
        <w:separator/>
      </w:r>
    </w:p>
  </w:endnote>
  <w:endnote w:type="continuationSeparator" w:id="0">
    <w:p w14:paraId="3927A7CE" w14:textId="77777777" w:rsidR="0086086D" w:rsidRDefault="0086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4F9FE177" w:rsidR="00A3045F" w:rsidRPr="00201E1B" w:rsidRDefault="00BA42CB" w:rsidP="00EE2A6C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EE2A6C" w:rsidRPr="00EE2A6C">
      <w:rPr>
        <w:rFonts w:ascii="Garamond" w:hAnsi="Garamond" w:cs="Times New Roman"/>
        <w:b/>
        <w:bCs/>
        <w:sz w:val="24"/>
        <w:szCs w:val="24"/>
        <w:lang w:val="pl-PL"/>
      </w:rPr>
      <w:t>Autoprezentacja i wystąpienia publiczne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C6CF" w14:textId="77777777" w:rsidR="0086086D" w:rsidRDefault="0086086D">
      <w:pPr>
        <w:spacing w:after="0" w:line="240" w:lineRule="auto"/>
      </w:pPr>
      <w:r>
        <w:separator/>
      </w:r>
    </w:p>
  </w:footnote>
  <w:footnote w:type="continuationSeparator" w:id="0">
    <w:p w14:paraId="2C8E2E26" w14:textId="77777777" w:rsidR="0086086D" w:rsidRDefault="0086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384398">
    <w:abstractNumId w:val="10"/>
  </w:num>
  <w:num w:numId="2" w16cid:durableId="1626308365">
    <w:abstractNumId w:val="2"/>
  </w:num>
  <w:num w:numId="3" w16cid:durableId="634339388">
    <w:abstractNumId w:val="3"/>
  </w:num>
  <w:num w:numId="4" w16cid:durableId="482888939">
    <w:abstractNumId w:val="7"/>
  </w:num>
  <w:num w:numId="5" w16cid:durableId="104740368">
    <w:abstractNumId w:val="5"/>
  </w:num>
  <w:num w:numId="6" w16cid:durableId="1042171619">
    <w:abstractNumId w:val="9"/>
  </w:num>
  <w:num w:numId="7" w16cid:durableId="1453598838">
    <w:abstractNumId w:val="1"/>
  </w:num>
  <w:num w:numId="8" w16cid:durableId="682517706">
    <w:abstractNumId w:val="11"/>
  </w:num>
  <w:num w:numId="9" w16cid:durableId="1801453781">
    <w:abstractNumId w:val="8"/>
  </w:num>
  <w:num w:numId="10" w16cid:durableId="810364458">
    <w:abstractNumId w:val="6"/>
  </w:num>
  <w:num w:numId="11" w16cid:durableId="105927718">
    <w:abstractNumId w:val="4"/>
  </w:num>
  <w:num w:numId="12" w16cid:durableId="99615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37774"/>
    <w:rsid w:val="000424AA"/>
    <w:rsid w:val="00055B79"/>
    <w:rsid w:val="00063555"/>
    <w:rsid w:val="00082367"/>
    <w:rsid w:val="0008780B"/>
    <w:rsid w:val="000A146D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31F16"/>
    <w:rsid w:val="00232163"/>
    <w:rsid w:val="002574C9"/>
    <w:rsid w:val="00266590"/>
    <w:rsid w:val="00297174"/>
    <w:rsid w:val="002A4092"/>
    <w:rsid w:val="002A519E"/>
    <w:rsid w:val="002C45B2"/>
    <w:rsid w:val="002C745F"/>
    <w:rsid w:val="002D0322"/>
    <w:rsid w:val="002D05C0"/>
    <w:rsid w:val="002D73E0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05AC"/>
    <w:rsid w:val="0039186A"/>
    <w:rsid w:val="003A014F"/>
    <w:rsid w:val="003A0495"/>
    <w:rsid w:val="003A222F"/>
    <w:rsid w:val="003A7BC2"/>
    <w:rsid w:val="003C28E4"/>
    <w:rsid w:val="003C5370"/>
    <w:rsid w:val="003E7C6B"/>
    <w:rsid w:val="00413A81"/>
    <w:rsid w:val="00416B28"/>
    <w:rsid w:val="0042445C"/>
    <w:rsid w:val="0046742C"/>
    <w:rsid w:val="00476199"/>
    <w:rsid w:val="0049234B"/>
    <w:rsid w:val="0049627E"/>
    <w:rsid w:val="004A1C9B"/>
    <w:rsid w:val="004A3C93"/>
    <w:rsid w:val="004B21E0"/>
    <w:rsid w:val="004C0558"/>
    <w:rsid w:val="004D16D0"/>
    <w:rsid w:val="004E2012"/>
    <w:rsid w:val="004E3F38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D60DA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B7939"/>
    <w:rsid w:val="006C2B82"/>
    <w:rsid w:val="006C5DB2"/>
    <w:rsid w:val="006D04ED"/>
    <w:rsid w:val="006E5A9F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F1621"/>
    <w:rsid w:val="00804069"/>
    <w:rsid w:val="00807872"/>
    <w:rsid w:val="00807AF1"/>
    <w:rsid w:val="008157B6"/>
    <w:rsid w:val="0081752A"/>
    <w:rsid w:val="008316E2"/>
    <w:rsid w:val="0083476F"/>
    <w:rsid w:val="00836EFD"/>
    <w:rsid w:val="0086086D"/>
    <w:rsid w:val="0086121D"/>
    <w:rsid w:val="008623E1"/>
    <w:rsid w:val="008721A1"/>
    <w:rsid w:val="00873643"/>
    <w:rsid w:val="00875AA8"/>
    <w:rsid w:val="00885B5A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79CB"/>
    <w:rsid w:val="00A266EC"/>
    <w:rsid w:val="00A3045F"/>
    <w:rsid w:val="00A34CF8"/>
    <w:rsid w:val="00A36603"/>
    <w:rsid w:val="00A3671B"/>
    <w:rsid w:val="00A522B2"/>
    <w:rsid w:val="00A65D58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0109"/>
    <w:rsid w:val="00BC1716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D5DD4"/>
    <w:rsid w:val="00CE023C"/>
    <w:rsid w:val="00CE580C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35CC4"/>
    <w:rsid w:val="00E40A67"/>
    <w:rsid w:val="00E44C2F"/>
    <w:rsid w:val="00E76017"/>
    <w:rsid w:val="00E87A1E"/>
    <w:rsid w:val="00EA1558"/>
    <w:rsid w:val="00EA5BB0"/>
    <w:rsid w:val="00EB22AA"/>
    <w:rsid w:val="00EB57EC"/>
    <w:rsid w:val="00EB7BB9"/>
    <w:rsid w:val="00EC09E0"/>
    <w:rsid w:val="00EC0B45"/>
    <w:rsid w:val="00ED4037"/>
    <w:rsid w:val="00EE2A6C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871FA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2206F"/>
    <w:rsid w:val="000E3369"/>
    <w:rsid w:val="001216FC"/>
    <w:rsid w:val="00274739"/>
    <w:rsid w:val="002C6F1C"/>
    <w:rsid w:val="00310CF0"/>
    <w:rsid w:val="00312CE9"/>
    <w:rsid w:val="00336686"/>
    <w:rsid w:val="0036512E"/>
    <w:rsid w:val="00374ABD"/>
    <w:rsid w:val="003D705E"/>
    <w:rsid w:val="003E7FD8"/>
    <w:rsid w:val="00421329"/>
    <w:rsid w:val="004D25A3"/>
    <w:rsid w:val="0053771E"/>
    <w:rsid w:val="0062223B"/>
    <w:rsid w:val="00643B33"/>
    <w:rsid w:val="006C50D5"/>
    <w:rsid w:val="00746017"/>
    <w:rsid w:val="007D02FD"/>
    <w:rsid w:val="00863ADE"/>
    <w:rsid w:val="00896804"/>
    <w:rsid w:val="008D2A60"/>
    <w:rsid w:val="00A65462"/>
    <w:rsid w:val="00A9700A"/>
    <w:rsid w:val="00AD17C1"/>
    <w:rsid w:val="00B22041"/>
    <w:rsid w:val="00B35DA4"/>
    <w:rsid w:val="00BC0109"/>
    <w:rsid w:val="00BE0F69"/>
    <w:rsid w:val="00BF39D6"/>
    <w:rsid w:val="00C152E6"/>
    <w:rsid w:val="00C6166A"/>
    <w:rsid w:val="00CC5215"/>
    <w:rsid w:val="00D317F9"/>
    <w:rsid w:val="00D3399F"/>
    <w:rsid w:val="00E173C0"/>
    <w:rsid w:val="00EC3402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83</cp:revision>
  <cp:lastPrinted>2021-06-05T12:43:00Z</cp:lastPrinted>
  <dcterms:created xsi:type="dcterms:W3CDTF">2023-12-04T09:26:00Z</dcterms:created>
  <dcterms:modified xsi:type="dcterms:W3CDTF">2026-01-14T16:07:00Z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