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6A3636BD" w14:textId="77777777" w:rsidR="0001123F" w:rsidRDefault="0001123F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  <w:r w:rsidRPr="0001123F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Materiały i </w:t>
      </w:r>
      <w:proofErr w:type="spellStart"/>
      <w:r w:rsidRPr="0001123F">
        <w:rPr>
          <w:rFonts w:ascii="Garamond" w:hAnsi="Garamond" w:cs="Times New Roman"/>
          <w:b/>
          <w:bCs/>
          <w:sz w:val="24"/>
          <w:szCs w:val="24"/>
          <w:lang w:val="en-US"/>
        </w:rPr>
        <w:t>technologie</w:t>
      </w:r>
      <w:proofErr w:type="spellEnd"/>
    </w:p>
    <w:p w14:paraId="05E9A89B" w14:textId="04144053" w:rsidR="00351998" w:rsidRDefault="0001123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01123F">
        <w:rPr>
          <w:rFonts w:ascii="Garamond" w:hAnsi="Garamond" w:cs="Times New Roman"/>
          <w:i/>
          <w:iCs/>
          <w:sz w:val="24"/>
          <w:szCs w:val="24"/>
          <w:lang w:val="en-US"/>
        </w:rPr>
        <w:t>Materials and Technologies</w:t>
      </w:r>
    </w:p>
    <w:p w14:paraId="17F46EB8" w14:textId="77777777" w:rsidR="0001123F" w:rsidRPr="0001123F" w:rsidRDefault="0001123F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</w:p>
    <w:p w14:paraId="2517BBC0" w14:textId="77777777" w:rsidR="0090638D" w:rsidRPr="0001123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228EEBF2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5B700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CD18F4D" w:rsidR="00B01CE3" w:rsidRPr="0049627E" w:rsidRDefault="00B52810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2830B82F" w:rsidR="00B01CE3" w:rsidRPr="0049627E" w:rsidRDefault="005B700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00DFF476" w:rsidR="00B01CE3" w:rsidRPr="0049627E" w:rsidRDefault="005B700C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3CADCD82" w:rsidR="00B01CE3" w:rsidRPr="0049627E" w:rsidRDefault="005B700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50B2646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E9C4DDA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3AEA05DB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71D2436C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76645D4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2C54C455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FE4F147" w14:textId="77777777" w:rsidR="008C44A2" w:rsidRDefault="008C44A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1F6B0AF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8C44A2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2D989991" w:rsidR="001F74AB" w:rsidRPr="00875AA8" w:rsidRDefault="00CD387B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387B">
              <w:rPr>
                <w:rFonts w:ascii="Garamond" w:hAnsi="Garamond"/>
                <w:sz w:val="18"/>
                <w:szCs w:val="18"/>
                <w:lang w:val="pl-PL"/>
              </w:rPr>
              <w:t>Poznanie właściwości fizycznych, technicznych i estetycznych materiałów stosowanych w architekturze wnętrz oraz technologii ich obróbki i montażu.</w:t>
            </w:r>
          </w:p>
        </w:tc>
      </w:tr>
      <w:tr w:rsidR="003A014F" w:rsidRPr="008C44A2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62BB70DC" w:rsidR="003A014F" w:rsidRPr="003A014F" w:rsidRDefault="00CD387B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CD387B">
              <w:rPr>
                <w:rFonts w:ascii="Garamond" w:hAnsi="Garamond"/>
                <w:sz w:val="18"/>
                <w:szCs w:val="18"/>
                <w:lang w:val="pl-PL"/>
              </w:rPr>
              <w:t>Nabycie umiejętności świadomego doboru materiałów wykończeniowych i konstrukcyjnych do specyfiki</w:t>
            </w:r>
            <w:r w:rsidR="00CA6CAB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</w:tr>
      <w:tr w:rsidR="003A014F" w:rsidRPr="008C44A2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4BE59D56" w:rsidR="003A014F" w:rsidRPr="003A014F" w:rsidRDefault="00CD387B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CD387B">
              <w:rPr>
                <w:rFonts w:ascii="Garamond" w:hAnsi="Garamond"/>
                <w:sz w:val="18"/>
                <w:szCs w:val="18"/>
                <w:lang w:val="pl-PL"/>
              </w:rPr>
              <w:t>Rozwinięcie kompetencji w zakresie tworzenia zestawień materiałowych łączących aspekty funkcjonalne, trwałościowe i sensoryczne.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8C44A2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C44A2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3230B8D2" w:rsidR="00C61491" w:rsidRPr="00875AA8" w:rsidRDefault="00CD387B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387B">
              <w:rPr>
                <w:rFonts w:ascii="Garamond" w:hAnsi="Garamond"/>
                <w:sz w:val="18"/>
                <w:szCs w:val="18"/>
                <w:lang w:val="pl-PL"/>
              </w:rPr>
              <w:t>Student posiada wiedzę na temat klasyfikacji materiałów</w:t>
            </w:r>
            <w:r w:rsidR="005E74D7"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D387B">
              <w:rPr>
                <w:rFonts w:ascii="Garamond" w:hAnsi="Garamond"/>
                <w:sz w:val="18"/>
                <w:szCs w:val="18"/>
                <w:lang w:val="pl-PL"/>
              </w:rPr>
              <w:t>oraz analizuje ich przydatność w zależności od funkcji pomieszczenia.</w:t>
            </w:r>
          </w:p>
        </w:tc>
        <w:tc>
          <w:tcPr>
            <w:tcW w:w="1559" w:type="dxa"/>
            <w:vAlign w:val="center"/>
          </w:tcPr>
          <w:p w14:paraId="4C6A6773" w14:textId="2E4BA8DF" w:rsidR="00C61491" w:rsidRPr="00C61491" w:rsidRDefault="00CD387B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CD387B">
              <w:rPr>
                <w:rFonts w:ascii="Garamond" w:hAnsi="Garamond" w:cs="Times New Roman"/>
                <w:sz w:val="16"/>
                <w:szCs w:val="16"/>
              </w:rPr>
              <w:t>AW_WG01</w:t>
            </w:r>
          </w:p>
        </w:tc>
        <w:tc>
          <w:tcPr>
            <w:tcW w:w="2551" w:type="dxa"/>
            <w:vAlign w:val="center"/>
          </w:tcPr>
          <w:p w14:paraId="290F8843" w14:textId="265346B0" w:rsidR="00C61491" w:rsidRPr="00875AA8" w:rsidRDefault="00037AD5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C61491" w:rsidRPr="008C44A2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6D0A7528" w:rsidR="00C61491" w:rsidRPr="00875AA8" w:rsidRDefault="00CD387B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387B">
              <w:rPr>
                <w:rFonts w:ascii="Garamond" w:hAnsi="Garamond"/>
                <w:sz w:val="18"/>
                <w:szCs w:val="18"/>
                <w:lang w:val="pl-PL"/>
              </w:rPr>
              <w:t xml:space="preserve">Student zna </w:t>
            </w:r>
            <w:r w:rsidR="005E74D7">
              <w:rPr>
                <w:rFonts w:ascii="Garamond" w:hAnsi="Garamond"/>
                <w:sz w:val="18"/>
                <w:szCs w:val="18"/>
                <w:lang w:val="pl-PL"/>
              </w:rPr>
              <w:t>właściwości poszczególnych</w:t>
            </w:r>
            <w:r w:rsidRPr="00CD387B">
              <w:rPr>
                <w:rFonts w:ascii="Garamond" w:hAnsi="Garamond"/>
                <w:sz w:val="18"/>
                <w:szCs w:val="18"/>
                <w:lang w:val="pl-PL"/>
              </w:rPr>
              <w:t xml:space="preserve"> materiałów w kontekście ich przeznaczenia.</w:t>
            </w:r>
          </w:p>
        </w:tc>
        <w:tc>
          <w:tcPr>
            <w:tcW w:w="1559" w:type="dxa"/>
            <w:vAlign w:val="center"/>
          </w:tcPr>
          <w:p w14:paraId="3991B154" w14:textId="2EFA8C46" w:rsidR="00C61491" w:rsidRPr="00875AA8" w:rsidRDefault="00CD387B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387B">
              <w:rPr>
                <w:rFonts w:ascii="Garamond" w:hAnsi="Garamond" w:cs="Times New Roman"/>
                <w:sz w:val="16"/>
                <w:szCs w:val="16"/>
              </w:rPr>
              <w:t>AW_WG13</w:t>
            </w:r>
          </w:p>
        </w:tc>
        <w:tc>
          <w:tcPr>
            <w:tcW w:w="2551" w:type="dxa"/>
            <w:vAlign w:val="center"/>
          </w:tcPr>
          <w:p w14:paraId="254CC35A" w14:textId="6DBA8207" w:rsidR="00C61491" w:rsidRPr="00875AA8" w:rsidRDefault="00037AD5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8C44A2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C44A2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13055B90" w:rsidR="00C61491" w:rsidRPr="00875AA8" w:rsidRDefault="00DF194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E14404B">
              <w:rPr>
                <w:rFonts w:ascii="Garamond" w:eastAsia="Garamond" w:hAnsi="Garamond" w:cs="Garamond"/>
                <w:color w:val="000000" w:themeColor="text1"/>
                <w:sz w:val="18"/>
                <w:szCs w:val="18"/>
                <w:lang w:val="pl-PL"/>
              </w:rPr>
              <w:t>Student potrafi</w:t>
            </w:r>
            <w:r w:rsidRPr="0E14404B">
              <w:rPr>
                <w:rFonts w:ascii="Garamond" w:eastAsia="Garamond" w:hAnsi="Garamond" w:cs="Garamond"/>
                <w:color w:val="454545"/>
                <w:sz w:val="18"/>
                <w:szCs w:val="18"/>
                <w:lang w:val="pl-PL"/>
              </w:rPr>
              <w:t xml:space="preserve"> </w:t>
            </w:r>
            <w:r w:rsidRPr="0E14404B">
              <w:rPr>
                <w:rFonts w:ascii="Garamond" w:eastAsia="Garamond" w:hAnsi="Garamond" w:cs="Garamond"/>
                <w:color w:val="000000" w:themeColor="text1"/>
                <w:sz w:val="18"/>
                <w:szCs w:val="18"/>
                <w:lang w:val="pl-PL"/>
              </w:rPr>
              <w:t>prawidłowo wykorzystać materiały wykończeniowe w zależności od miejsca ich zastosowania</w:t>
            </w:r>
          </w:p>
        </w:tc>
        <w:tc>
          <w:tcPr>
            <w:tcW w:w="1560" w:type="dxa"/>
            <w:vAlign w:val="center"/>
          </w:tcPr>
          <w:p w14:paraId="38A1C942" w14:textId="0250DD3F" w:rsidR="00C61491" w:rsidRPr="00C61491" w:rsidRDefault="00CD387B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CD387B">
              <w:rPr>
                <w:rFonts w:ascii="Garamond" w:hAnsi="Garamond" w:cs="Times New Roman"/>
                <w:sz w:val="16"/>
                <w:szCs w:val="16"/>
              </w:rPr>
              <w:t>AW_UW05</w:t>
            </w:r>
          </w:p>
        </w:tc>
        <w:tc>
          <w:tcPr>
            <w:tcW w:w="2552" w:type="dxa"/>
            <w:vAlign w:val="center"/>
          </w:tcPr>
          <w:p w14:paraId="31B2C584" w14:textId="0D7A43D6" w:rsidR="00C61491" w:rsidRPr="00875AA8" w:rsidRDefault="00037AD5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C61491" w:rsidRPr="008C44A2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56D1DC67" w:rsidR="00C61491" w:rsidRPr="00875AA8" w:rsidRDefault="00DF194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F7E37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Student potrafi samodzielnie i krytycznie ocenić zależności między doborem metod, technik, materiałów, a rozwiązaniami funkcjonalnymi w projektowanych układach przestrzennych wnętrz</w:t>
            </w:r>
          </w:p>
        </w:tc>
        <w:tc>
          <w:tcPr>
            <w:tcW w:w="1560" w:type="dxa"/>
            <w:vAlign w:val="center"/>
          </w:tcPr>
          <w:p w14:paraId="68E5BB9C" w14:textId="49302381" w:rsidR="00C61491" w:rsidRPr="00875AA8" w:rsidRDefault="00CD387B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387B">
              <w:rPr>
                <w:rFonts w:ascii="Garamond" w:hAnsi="Garamond" w:cs="Times New Roman"/>
                <w:sz w:val="16"/>
                <w:szCs w:val="16"/>
              </w:rPr>
              <w:t>AW_UW08</w:t>
            </w:r>
          </w:p>
        </w:tc>
        <w:tc>
          <w:tcPr>
            <w:tcW w:w="2552" w:type="dxa"/>
            <w:vAlign w:val="center"/>
          </w:tcPr>
          <w:p w14:paraId="505B3520" w14:textId="6EA63CD2" w:rsidR="00C61491" w:rsidRPr="00875AA8" w:rsidRDefault="00037AD5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E40A67" w:rsidRPr="008C44A2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0D87CEEF" w:rsidR="00E40A67" w:rsidRPr="00E40A67" w:rsidRDefault="00DF1940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9F7E37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Student potrafi samodzielnie dostosować rozwiązanie projektowe przez dobór właściwej metody, techniki i materiału dla określonego projektu wnętrz</w:t>
            </w:r>
          </w:p>
        </w:tc>
        <w:tc>
          <w:tcPr>
            <w:tcW w:w="1560" w:type="dxa"/>
            <w:vAlign w:val="center"/>
          </w:tcPr>
          <w:p w14:paraId="7C4264A3" w14:textId="0621B39D" w:rsidR="00E40A67" w:rsidRPr="00E40A67" w:rsidRDefault="00CD387B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D387B">
              <w:rPr>
                <w:rFonts w:ascii="Garamond" w:hAnsi="Garamond" w:cs="Times New Roman"/>
                <w:sz w:val="16"/>
                <w:szCs w:val="16"/>
                <w:lang w:val="pl-PL"/>
              </w:rPr>
              <w:t>AW_UW09</w:t>
            </w:r>
          </w:p>
        </w:tc>
        <w:tc>
          <w:tcPr>
            <w:tcW w:w="2552" w:type="dxa"/>
            <w:vAlign w:val="center"/>
          </w:tcPr>
          <w:p w14:paraId="1A1BB26F" w14:textId="00C27D4C" w:rsidR="00E40A67" w:rsidRPr="00CA5EB4" w:rsidRDefault="00037AD5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CD387B" w:rsidRPr="008C44A2" w14:paraId="4D7939AF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708B79A4" w14:textId="77777777" w:rsidR="00CD387B" w:rsidRPr="00875AA8" w:rsidRDefault="00CD387B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1C68E1A" w14:textId="6990EEBA" w:rsidR="00CD387B" w:rsidRPr="00CD387B" w:rsidRDefault="00DF1940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9F7E37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Student wykazuje samodzielność i jest proaktywny w rozwiązywaniu zagadnień projektowych dotyczących realizacji oraz prezentacji rozwiązań z zakresu architektury wnętrz</w:t>
            </w:r>
          </w:p>
        </w:tc>
        <w:tc>
          <w:tcPr>
            <w:tcW w:w="1560" w:type="dxa"/>
            <w:vAlign w:val="center"/>
          </w:tcPr>
          <w:p w14:paraId="2946494C" w14:textId="45DCCFA6" w:rsidR="00CD387B" w:rsidRPr="00F919B4" w:rsidRDefault="00CD387B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D387B">
              <w:rPr>
                <w:rFonts w:ascii="Garamond" w:hAnsi="Garamond" w:cs="Times New Roman"/>
                <w:sz w:val="16"/>
                <w:szCs w:val="16"/>
                <w:lang w:val="pl-PL"/>
              </w:rPr>
              <w:t>AW_UW10</w:t>
            </w:r>
          </w:p>
        </w:tc>
        <w:tc>
          <w:tcPr>
            <w:tcW w:w="2552" w:type="dxa"/>
            <w:vAlign w:val="center"/>
          </w:tcPr>
          <w:p w14:paraId="0876B7E3" w14:textId="55AC0D9A" w:rsidR="00CD387B" w:rsidRPr="00F919B4" w:rsidRDefault="00037AD5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097F1B48" w14:textId="77777777" w:rsidR="009C486D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  <w:p w14:paraId="74C92AE1" w14:textId="78199BE8" w:rsidR="00E51FB1" w:rsidRPr="00E51FB1" w:rsidRDefault="00E51FB1" w:rsidP="00E51FB1">
            <w:pPr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9C486D" w:rsidRPr="008C44A2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C44A2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54CF4F4" w:rsidR="00C61491" w:rsidRPr="009711B0" w:rsidRDefault="00CD387B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CD387B">
              <w:rPr>
                <w:rFonts w:ascii="Garamond" w:hAnsi="Garamond"/>
                <w:sz w:val="18"/>
                <w:szCs w:val="18"/>
                <w:lang w:val="pl-PL"/>
              </w:rPr>
              <w:t>Student jest gotów do ciągłego aktualizowania wiedzy o nowych technologiach i materiałach ekologicznych, korzystając z wiedzy ekspertów i producentów.</w:t>
            </w:r>
          </w:p>
        </w:tc>
        <w:tc>
          <w:tcPr>
            <w:tcW w:w="1559" w:type="dxa"/>
            <w:vAlign w:val="center"/>
          </w:tcPr>
          <w:p w14:paraId="34160FEF" w14:textId="5B2A6560" w:rsidR="00C61491" w:rsidRPr="009711B0" w:rsidRDefault="00CD387B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387B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23EFCAA7" w:rsidR="00C61491" w:rsidRPr="009711B0" w:rsidRDefault="00B0216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zajęć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E28DA6E" w14:textId="77777777" w:rsidR="00DF1940" w:rsidRDefault="00DF1940" w:rsidP="00DF1940">
      <w:pPr>
        <w:spacing w:after="0" w:line="276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E14404B">
        <w:rPr>
          <w:rFonts w:ascii="Garamond" w:hAnsi="Garamond" w:cs="Times New Roman"/>
          <w:b/>
          <w:bCs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0"/>
        <w:gridCol w:w="5531"/>
        <w:gridCol w:w="2409"/>
        <w:gridCol w:w="1985"/>
      </w:tblGrid>
      <w:tr w:rsidR="00DF1940" w14:paraId="7D54C848" w14:textId="77777777" w:rsidTr="00502012">
        <w:trPr>
          <w:trHeight w:val="311"/>
        </w:trPr>
        <w:tc>
          <w:tcPr>
            <w:tcW w:w="560" w:type="dxa"/>
            <w:vMerge w:val="restart"/>
            <w:shd w:val="clear" w:color="auto" w:fill="D9E2F3" w:themeFill="accent5" w:themeFillTint="33"/>
            <w:vAlign w:val="center"/>
          </w:tcPr>
          <w:p w14:paraId="105092BE" w14:textId="77777777" w:rsidR="00DF1940" w:rsidRDefault="00DF1940" w:rsidP="002F7256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531" w:type="dxa"/>
            <w:vMerge w:val="restart"/>
            <w:shd w:val="clear" w:color="auto" w:fill="D9E2F3" w:themeFill="accent5" w:themeFillTint="33"/>
            <w:vAlign w:val="center"/>
          </w:tcPr>
          <w:p w14:paraId="7E1A4242" w14:textId="77777777" w:rsidR="00DF1940" w:rsidRDefault="00DF1940" w:rsidP="002F7256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4394" w:type="dxa"/>
            <w:gridSpan w:val="2"/>
            <w:shd w:val="clear" w:color="auto" w:fill="D9E2F3" w:themeFill="accent5" w:themeFillTint="33"/>
            <w:vAlign w:val="center"/>
          </w:tcPr>
          <w:p w14:paraId="506CE9DE" w14:textId="77777777" w:rsidR="00DF1940" w:rsidRDefault="00DF1940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453378" w14:paraId="60841625" w14:textId="77777777" w:rsidTr="00502012">
        <w:trPr>
          <w:trHeight w:val="311"/>
        </w:trPr>
        <w:tc>
          <w:tcPr>
            <w:tcW w:w="560" w:type="dxa"/>
            <w:vMerge/>
            <w:vAlign w:val="center"/>
          </w:tcPr>
          <w:p w14:paraId="38945BCE" w14:textId="77777777" w:rsidR="00453378" w:rsidRDefault="00453378" w:rsidP="002F7256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vMerge/>
            <w:vAlign w:val="center"/>
          </w:tcPr>
          <w:p w14:paraId="2E92CC2C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394" w:type="dxa"/>
            <w:gridSpan w:val="2"/>
            <w:shd w:val="clear" w:color="auto" w:fill="D9E2F3" w:themeFill="accent5" w:themeFillTint="33"/>
            <w:vAlign w:val="center"/>
          </w:tcPr>
          <w:p w14:paraId="7811DE24" w14:textId="77777777" w:rsidR="00453378" w:rsidRDefault="00000000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  <w:sz w:val="18"/>
                  <w:szCs w:val="18"/>
                </w:rPr>
                <w:alias w:val=""/>
                <w:id w:val="-439225102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453378" w:rsidRPr="00453378">
                  <w:rPr>
                    <w:rFonts w:ascii="Garamond" w:hAnsi="Garamond"/>
                    <w:sz w:val="18"/>
                    <w:szCs w:val="18"/>
                  </w:rPr>
                  <w:t>Ćwiczenia</w:t>
                </w:r>
              </w:sdtContent>
            </w:sdt>
          </w:p>
        </w:tc>
      </w:tr>
      <w:tr w:rsidR="00453378" w14:paraId="3421442A" w14:textId="77777777" w:rsidTr="00502012">
        <w:trPr>
          <w:trHeight w:val="273"/>
        </w:trPr>
        <w:tc>
          <w:tcPr>
            <w:tcW w:w="560" w:type="dxa"/>
            <w:vMerge/>
            <w:vAlign w:val="center"/>
          </w:tcPr>
          <w:p w14:paraId="46526813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vMerge/>
            <w:vAlign w:val="center"/>
          </w:tcPr>
          <w:p w14:paraId="626F8A8D" w14:textId="77777777" w:rsidR="00453378" w:rsidRDefault="00453378" w:rsidP="002F7256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  <w:shd w:val="clear" w:color="auto" w:fill="D9E2F3" w:themeFill="accent5" w:themeFillTint="33"/>
            <w:vAlign w:val="center"/>
          </w:tcPr>
          <w:p w14:paraId="24BF2C19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985" w:type="dxa"/>
            <w:shd w:val="clear" w:color="auto" w:fill="D9E2F3" w:themeFill="accent5" w:themeFillTint="33"/>
          </w:tcPr>
          <w:p w14:paraId="550B78AC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453378" w14:paraId="38B006D4" w14:textId="77777777" w:rsidTr="00502012">
        <w:trPr>
          <w:trHeight w:val="273"/>
        </w:trPr>
        <w:tc>
          <w:tcPr>
            <w:tcW w:w="560" w:type="dxa"/>
            <w:vAlign w:val="center"/>
          </w:tcPr>
          <w:p w14:paraId="7B40C563" w14:textId="77777777" w:rsidR="00453378" w:rsidRDefault="00453378" w:rsidP="00DF194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vAlign w:val="center"/>
          </w:tcPr>
          <w:p w14:paraId="7EE167C3" w14:textId="77777777" w:rsidR="00453378" w:rsidRDefault="00453378" w:rsidP="002F7256">
            <w:pPr>
              <w:widowControl w:val="0"/>
              <w:spacing w:after="0" w:line="240" w:lineRule="auto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Analiza i klasyfikacja materiałów wykorzystywanych w projektowaniu architektury wnętrz z uwzględnieniem ich funkcji użytkowej, estetycznej oraz technicznej. Systematyka pojęć.</w:t>
            </w:r>
          </w:p>
          <w:p w14:paraId="2856AD56" w14:textId="77777777" w:rsidR="00453378" w:rsidRDefault="00453378" w:rsidP="002F7256">
            <w:pPr>
              <w:widowControl w:val="0"/>
              <w:spacing w:after="0" w:line="240" w:lineRule="auto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Krytyczne podejście do wyboru materiałów i technologii pod kątem funkcji, trwałości, ekologii i estetyki. Ćwiczenia z użyciem prezentacji.</w:t>
            </w:r>
          </w:p>
        </w:tc>
        <w:tc>
          <w:tcPr>
            <w:tcW w:w="2409" w:type="dxa"/>
            <w:vAlign w:val="center"/>
          </w:tcPr>
          <w:p w14:paraId="10554ADA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985" w:type="dxa"/>
            <w:vAlign w:val="center"/>
          </w:tcPr>
          <w:p w14:paraId="33254AB6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</w:tr>
      <w:tr w:rsidR="00453378" w14:paraId="1775D982" w14:textId="77777777" w:rsidTr="00502012">
        <w:trPr>
          <w:trHeight w:val="273"/>
        </w:trPr>
        <w:tc>
          <w:tcPr>
            <w:tcW w:w="560" w:type="dxa"/>
            <w:vAlign w:val="center"/>
          </w:tcPr>
          <w:p w14:paraId="5402BD45" w14:textId="77777777" w:rsidR="00453378" w:rsidRDefault="00453378" w:rsidP="00DF194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vAlign w:val="center"/>
          </w:tcPr>
          <w:p w14:paraId="0823DA22" w14:textId="77777777" w:rsidR="00453378" w:rsidRDefault="00453378" w:rsidP="002F7256">
            <w:pPr>
              <w:widowControl w:val="0"/>
              <w:spacing w:after="0" w:line="240" w:lineRule="auto"/>
              <w:rPr>
                <w:rFonts w:ascii="Garamond" w:eastAsia="Garamond" w:hAnsi="Garamond" w:cs="Garamond"/>
                <w:sz w:val="18"/>
                <w:szCs w:val="18"/>
              </w:rPr>
            </w:pPr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 xml:space="preserve">Materiały naturalne (kamień, drewno, ceramika, szkło, tkaniny naturalne) i ich właściwości. Doświadczenia </w:t>
            </w:r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 xml:space="preserve">z </w:t>
            </w: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próbkami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 xml:space="preserve"> </w:t>
            </w: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materiałowymi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.</w:t>
            </w:r>
          </w:p>
        </w:tc>
        <w:tc>
          <w:tcPr>
            <w:tcW w:w="2409" w:type="dxa"/>
            <w:vAlign w:val="center"/>
          </w:tcPr>
          <w:p w14:paraId="053AADBE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985" w:type="dxa"/>
            <w:vAlign w:val="center"/>
          </w:tcPr>
          <w:p w14:paraId="37281336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453378" w14:paraId="2508E8D2" w14:textId="77777777" w:rsidTr="00502012">
        <w:trPr>
          <w:trHeight w:val="273"/>
        </w:trPr>
        <w:tc>
          <w:tcPr>
            <w:tcW w:w="560" w:type="dxa"/>
            <w:vAlign w:val="center"/>
          </w:tcPr>
          <w:p w14:paraId="1F26105E" w14:textId="77777777" w:rsidR="00453378" w:rsidRDefault="00453378" w:rsidP="00DF194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vAlign w:val="center"/>
          </w:tcPr>
          <w:p w14:paraId="124EAC36" w14:textId="77777777" w:rsidR="00453378" w:rsidRDefault="00453378" w:rsidP="002F7256">
            <w:pPr>
              <w:widowControl w:val="0"/>
              <w:spacing w:after="0" w:line="240" w:lineRule="auto"/>
              <w:rPr>
                <w:rFonts w:ascii="Garamond" w:eastAsia="Garamond" w:hAnsi="Garamond" w:cs="Garamond"/>
                <w:sz w:val="18"/>
                <w:szCs w:val="18"/>
              </w:rPr>
            </w:pPr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Materiały syntetyczne (kompozyty, laminaty, tworzywa sztuczne, tkaniny syntetyczne) i ich właściwości. Doświadczenia</w:t>
            </w:r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 xml:space="preserve"> z </w:t>
            </w: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próbkami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 xml:space="preserve"> </w:t>
            </w: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materiałowymi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.</w:t>
            </w:r>
          </w:p>
        </w:tc>
        <w:tc>
          <w:tcPr>
            <w:tcW w:w="2409" w:type="dxa"/>
            <w:vAlign w:val="center"/>
          </w:tcPr>
          <w:p w14:paraId="6A88EE15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985" w:type="dxa"/>
            <w:vAlign w:val="center"/>
          </w:tcPr>
          <w:p w14:paraId="22229DB5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E14404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453378" w14:paraId="60B33816" w14:textId="77777777" w:rsidTr="00502012">
        <w:trPr>
          <w:trHeight w:val="273"/>
        </w:trPr>
        <w:tc>
          <w:tcPr>
            <w:tcW w:w="560" w:type="dxa"/>
            <w:vAlign w:val="center"/>
          </w:tcPr>
          <w:p w14:paraId="61D87F60" w14:textId="77777777" w:rsidR="00453378" w:rsidRDefault="00453378" w:rsidP="00DF194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vAlign w:val="center"/>
          </w:tcPr>
          <w:p w14:paraId="499B83D4" w14:textId="77777777" w:rsidR="00453378" w:rsidRPr="009F7E37" w:rsidRDefault="00453378" w:rsidP="002F7256">
            <w:pPr>
              <w:widowControl w:val="0"/>
              <w:spacing w:after="0" w:line="276" w:lineRule="auto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9F7E37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Materiały wykończeniowe podłóg (pomieszczenia mokre / suche) Praca z próbkami materiałowymi.</w:t>
            </w:r>
          </w:p>
        </w:tc>
        <w:tc>
          <w:tcPr>
            <w:tcW w:w="2409" w:type="dxa"/>
            <w:vAlign w:val="center"/>
          </w:tcPr>
          <w:p w14:paraId="568113FB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985" w:type="dxa"/>
            <w:vAlign w:val="center"/>
          </w:tcPr>
          <w:p w14:paraId="30E873E7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</w:tr>
      <w:tr w:rsidR="00453378" w14:paraId="5977A8D4" w14:textId="77777777" w:rsidTr="00502012">
        <w:trPr>
          <w:trHeight w:val="273"/>
        </w:trPr>
        <w:tc>
          <w:tcPr>
            <w:tcW w:w="560" w:type="dxa"/>
            <w:vAlign w:val="center"/>
          </w:tcPr>
          <w:p w14:paraId="567B95A8" w14:textId="77777777" w:rsidR="00453378" w:rsidRDefault="00453378" w:rsidP="00DF194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vAlign w:val="center"/>
          </w:tcPr>
          <w:p w14:paraId="5E293CEC" w14:textId="77777777" w:rsidR="00453378" w:rsidRPr="009F7E37" w:rsidRDefault="00453378" w:rsidP="002F7256">
            <w:pPr>
              <w:widowControl w:val="0"/>
              <w:spacing w:after="0" w:line="240" w:lineRule="auto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 xml:space="preserve">Materiały wykończeniowe ścian </w:t>
            </w:r>
            <w:r w:rsidRPr="009F7E37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(pomieszczenia mokre / suche)</w:t>
            </w:r>
          </w:p>
          <w:p w14:paraId="6F132357" w14:textId="77777777" w:rsidR="00453378" w:rsidRDefault="00453378" w:rsidP="002F7256">
            <w:pPr>
              <w:widowControl w:val="0"/>
              <w:spacing w:after="0" w:line="240" w:lineRule="auto"/>
              <w:rPr>
                <w:rFonts w:ascii="Garamond" w:eastAsia="Garamond" w:hAnsi="Garamond" w:cs="Garamond"/>
                <w:sz w:val="18"/>
                <w:szCs w:val="18"/>
              </w:rPr>
            </w:pP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Praca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 xml:space="preserve"> z </w:t>
            </w: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próbkami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 xml:space="preserve"> </w:t>
            </w: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materiałowymi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.</w:t>
            </w:r>
          </w:p>
        </w:tc>
        <w:tc>
          <w:tcPr>
            <w:tcW w:w="2409" w:type="dxa"/>
            <w:vAlign w:val="center"/>
          </w:tcPr>
          <w:p w14:paraId="28EABB30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985" w:type="dxa"/>
            <w:vAlign w:val="center"/>
          </w:tcPr>
          <w:p w14:paraId="501BE6F2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</w:tr>
      <w:tr w:rsidR="00453378" w14:paraId="78DE7B3C" w14:textId="77777777" w:rsidTr="00502012">
        <w:trPr>
          <w:trHeight w:val="273"/>
        </w:trPr>
        <w:tc>
          <w:tcPr>
            <w:tcW w:w="560" w:type="dxa"/>
            <w:vAlign w:val="center"/>
          </w:tcPr>
          <w:p w14:paraId="5E94C1D4" w14:textId="77777777" w:rsidR="00453378" w:rsidRDefault="00453378" w:rsidP="00DF194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vAlign w:val="center"/>
          </w:tcPr>
          <w:p w14:paraId="0BDCC2AD" w14:textId="77777777" w:rsidR="00453378" w:rsidRPr="009F7E37" w:rsidRDefault="00453378" w:rsidP="002F7256">
            <w:pPr>
              <w:widowControl w:val="0"/>
              <w:spacing w:after="0" w:line="276" w:lineRule="auto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9F7E37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Materiały wykończeniowe sufitów (pomieszczenia mokre / suche) Praca z próbkami materiałowymi.</w:t>
            </w:r>
          </w:p>
        </w:tc>
        <w:tc>
          <w:tcPr>
            <w:tcW w:w="2409" w:type="dxa"/>
            <w:vAlign w:val="center"/>
          </w:tcPr>
          <w:p w14:paraId="49E18154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985" w:type="dxa"/>
            <w:vAlign w:val="center"/>
          </w:tcPr>
          <w:p w14:paraId="6B2B5811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E14404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</w:tr>
      <w:tr w:rsidR="00453378" w14:paraId="7CD29B19" w14:textId="77777777" w:rsidTr="00502012">
        <w:trPr>
          <w:trHeight w:val="273"/>
        </w:trPr>
        <w:tc>
          <w:tcPr>
            <w:tcW w:w="560" w:type="dxa"/>
            <w:vAlign w:val="center"/>
          </w:tcPr>
          <w:p w14:paraId="0A2A9EC4" w14:textId="77777777" w:rsidR="00453378" w:rsidRDefault="00453378" w:rsidP="00DF194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vAlign w:val="center"/>
          </w:tcPr>
          <w:p w14:paraId="20198352" w14:textId="77777777" w:rsidR="00453378" w:rsidRDefault="00453378" w:rsidP="002F72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Materiały stosowane w elementach wyposażenia wnętrz i meblarstwie. Blaty, fronty, korpusy. Analiza relacji pomiędzy strukturą materiału a konstrukcją, wagą, fakturą i sposobem wykończenia powierzchni.</w:t>
            </w:r>
          </w:p>
          <w:p w14:paraId="0DCFAA86" w14:textId="77777777" w:rsidR="00453378" w:rsidRDefault="00453378" w:rsidP="002F7256">
            <w:pPr>
              <w:widowControl w:val="0"/>
              <w:spacing w:after="0" w:line="240" w:lineRule="auto"/>
              <w:rPr>
                <w:rFonts w:ascii="Garamond" w:eastAsia="Garamond" w:hAnsi="Garamond" w:cs="Garamond"/>
                <w:sz w:val="18"/>
                <w:szCs w:val="18"/>
              </w:rPr>
            </w:pP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Praca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 xml:space="preserve"> z </w:t>
            </w: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próbkami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 xml:space="preserve"> </w:t>
            </w: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materiałowymi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</w:rPr>
              <w:t>.</w:t>
            </w:r>
          </w:p>
        </w:tc>
        <w:tc>
          <w:tcPr>
            <w:tcW w:w="2409" w:type="dxa"/>
            <w:vAlign w:val="center"/>
          </w:tcPr>
          <w:p w14:paraId="7EA54D4C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985" w:type="dxa"/>
            <w:vAlign w:val="center"/>
          </w:tcPr>
          <w:p w14:paraId="2693528C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453378" w14:paraId="3F0A1D1B" w14:textId="77777777" w:rsidTr="00502012">
        <w:trPr>
          <w:trHeight w:val="273"/>
        </w:trPr>
        <w:tc>
          <w:tcPr>
            <w:tcW w:w="560" w:type="dxa"/>
            <w:vAlign w:val="center"/>
          </w:tcPr>
          <w:p w14:paraId="369510E8" w14:textId="77777777" w:rsidR="00453378" w:rsidRDefault="00453378" w:rsidP="00DF194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vAlign w:val="center"/>
          </w:tcPr>
          <w:p w14:paraId="0FB673D1" w14:textId="77777777" w:rsidR="00453378" w:rsidRDefault="00453378" w:rsidP="002F7256">
            <w:pPr>
              <w:widowControl w:val="0"/>
              <w:spacing w:after="0" w:line="240" w:lineRule="auto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Problematyka właściwego doboru materiałów do kontekstu funkcjonalnego i estetycznego przestrzeni.</w:t>
            </w:r>
          </w:p>
          <w:p w14:paraId="6585E31A" w14:textId="77777777" w:rsidR="00453378" w:rsidRDefault="00453378" w:rsidP="002F7256">
            <w:pPr>
              <w:widowControl w:val="0"/>
              <w:spacing w:after="0" w:line="276" w:lineRule="auto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Wpływ doboru materiału na komfort użytkowania i charakter wnętrza.</w:t>
            </w:r>
          </w:p>
          <w:p w14:paraId="5C6655E7" w14:textId="77777777" w:rsidR="00453378" w:rsidRDefault="00453378" w:rsidP="002F7256">
            <w:pPr>
              <w:widowControl w:val="0"/>
              <w:spacing w:after="0" w:line="276" w:lineRule="auto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Moodboard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 xml:space="preserve"> materiałowy jako narzędzie wspomagające proces projektowy – przygotowanie autorskich zestawień materiałowych.</w:t>
            </w:r>
          </w:p>
        </w:tc>
        <w:tc>
          <w:tcPr>
            <w:tcW w:w="2409" w:type="dxa"/>
            <w:vAlign w:val="center"/>
          </w:tcPr>
          <w:p w14:paraId="188C8899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6</w:t>
            </w:r>
          </w:p>
        </w:tc>
        <w:tc>
          <w:tcPr>
            <w:tcW w:w="1985" w:type="dxa"/>
            <w:vAlign w:val="center"/>
          </w:tcPr>
          <w:p w14:paraId="62610503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453378" w14:paraId="3239872C" w14:textId="77777777" w:rsidTr="00502012">
        <w:trPr>
          <w:trHeight w:val="735"/>
        </w:trPr>
        <w:tc>
          <w:tcPr>
            <w:tcW w:w="560" w:type="dxa"/>
            <w:vAlign w:val="center"/>
          </w:tcPr>
          <w:p w14:paraId="020B668F" w14:textId="77777777" w:rsidR="00453378" w:rsidRDefault="00453378" w:rsidP="00DF194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vAlign w:val="center"/>
          </w:tcPr>
          <w:p w14:paraId="0A6A35F3" w14:textId="77777777" w:rsidR="00453378" w:rsidRDefault="00453378" w:rsidP="002F7256">
            <w:pPr>
              <w:widowControl w:val="0"/>
              <w:spacing w:after="0" w:line="276" w:lineRule="auto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 xml:space="preserve">Prezentacja i omówienie przygotowanych </w:t>
            </w:r>
            <w:proofErr w:type="spellStart"/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moodboardów</w:t>
            </w:r>
            <w:proofErr w:type="spellEnd"/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 xml:space="preserve"> materiałowych.</w:t>
            </w:r>
          </w:p>
        </w:tc>
        <w:tc>
          <w:tcPr>
            <w:tcW w:w="2409" w:type="dxa"/>
            <w:vAlign w:val="center"/>
          </w:tcPr>
          <w:p w14:paraId="5485AEB1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985" w:type="dxa"/>
            <w:vAlign w:val="center"/>
          </w:tcPr>
          <w:p w14:paraId="278B9E02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48BA55F6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453378" w14:paraId="21D89E0D" w14:textId="77777777" w:rsidTr="00502012">
        <w:trPr>
          <w:trHeight w:val="358"/>
        </w:trPr>
        <w:tc>
          <w:tcPr>
            <w:tcW w:w="560" w:type="dxa"/>
            <w:tcBorders>
              <w:left w:val="nil"/>
              <w:bottom w:val="nil"/>
              <w:right w:val="nil"/>
            </w:tcBorders>
            <w:vAlign w:val="center"/>
          </w:tcPr>
          <w:p w14:paraId="640371A8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31" w:type="dxa"/>
            <w:tcBorders>
              <w:left w:val="nil"/>
              <w:bottom w:val="nil"/>
            </w:tcBorders>
            <w:vAlign w:val="center"/>
          </w:tcPr>
          <w:p w14:paraId="732C2F97" w14:textId="77777777" w:rsidR="00453378" w:rsidRDefault="00453378" w:rsidP="002F7256">
            <w:pPr>
              <w:widowControl w:val="0"/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2409" w:type="dxa"/>
            <w:vAlign w:val="center"/>
          </w:tcPr>
          <w:p w14:paraId="1EA8C1FC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48BA55F6">
              <w:rPr>
                <w:rFonts w:ascii="Garamond" w:eastAsia="Calibri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48BA55F6">
              <w:rPr>
                <w:rFonts w:ascii="Garamond" w:eastAsia="Calibri" w:hAnsi="Garamond" w:cs="Times New Roman"/>
                <w:b/>
                <w:bCs/>
                <w:sz w:val="18"/>
                <w:szCs w:val="18"/>
                <w:lang w:val="pl-PL"/>
              </w:rPr>
              <w:instrText xml:space="preserve"> =SUM(ABOVE)</w:instrText>
            </w:r>
            <w:r w:rsidRPr="48BA55F6">
              <w:rPr>
                <w:rFonts w:ascii="Garamond" w:eastAsia="Calibri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r w:rsidRPr="48BA55F6">
              <w:rPr>
                <w:rFonts w:ascii="Garamond" w:eastAsia="Calibri" w:hAnsi="Garamond" w:cs="Times New Roman"/>
                <w:b/>
                <w:bCs/>
                <w:sz w:val="18"/>
                <w:szCs w:val="18"/>
                <w:lang w:val="pl-PL"/>
              </w:rPr>
              <w:t>30</w:t>
            </w:r>
            <w:r w:rsidRPr="48BA55F6">
              <w:rPr>
                <w:rFonts w:ascii="Garamond" w:eastAsia="Calibri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2692C0" w14:textId="77777777" w:rsidR="00453378" w:rsidRDefault="00453378" w:rsidP="002F7256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48BA55F6">
              <w:rPr>
                <w:rFonts w:ascii="Garamond" w:eastAsia="Calibri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48BA55F6">
              <w:rPr>
                <w:rFonts w:ascii="Garamond" w:eastAsia="Calibri" w:hAnsi="Garamond" w:cs="Times New Roman"/>
                <w:b/>
                <w:bCs/>
                <w:sz w:val="18"/>
                <w:szCs w:val="18"/>
                <w:lang w:val="pl-PL"/>
              </w:rPr>
              <w:instrText xml:space="preserve"> =SUM(ABOVE)</w:instrText>
            </w:r>
            <w:r w:rsidRPr="48BA55F6">
              <w:rPr>
                <w:rFonts w:ascii="Garamond" w:eastAsia="Calibri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r w:rsidRPr="48BA55F6">
              <w:rPr>
                <w:rFonts w:ascii="Garamond" w:eastAsia="Calibri" w:hAnsi="Garamond" w:cs="Times New Roman"/>
                <w:b/>
                <w:bCs/>
                <w:sz w:val="18"/>
                <w:szCs w:val="18"/>
                <w:lang w:val="pl-PL"/>
              </w:rPr>
              <w:t>16</w:t>
            </w:r>
            <w:r w:rsidRPr="48BA55F6">
              <w:rPr>
                <w:rFonts w:ascii="Garamond" w:eastAsia="Calibri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</w:tbl>
    <w:p w14:paraId="235E6E48" w14:textId="77777777" w:rsidR="00BF0AC2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1C3054D" w14:textId="77777777" w:rsidR="009F7E37" w:rsidRPr="00875AA8" w:rsidRDefault="009F7E3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67FABC" w14:textId="77777777" w:rsidR="008156B9" w:rsidRPr="0059795B" w:rsidRDefault="008156B9" w:rsidP="008156B9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3" w:name="_Hlk81320153"/>
      <w:bookmarkStart w:id="4" w:name="_Hlk214631561"/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bookmarkEnd w:id="3"/>
    <w:p w14:paraId="5A0ABF1C" w14:textId="67726518" w:rsidR="008156B9" w:rsidRPr="0059795B" w:rsidRDefault="008156B9" w:rsidP="008156B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proofErr w:type="spellStart"/>
      <w:r w:rsidRPr="0059795B">
        <w:rPr>
          <w:rFonts w:ascii="Garamond" w:hAnsi="Garamond" w:cs="Times New Roman"/>
          <w:sz w:val="14"/>
          <w:szCs w:val="14"/>
          <w:lang w:val="pl-PL"/>
        </w:rPr>
        <w:t>mikrowykład</w:t>
      </w:r>
      <w:proofErr w:type="spellEnd"/>
      <w:r w:rsidRPr="0059795B">
        <w:rPr>
          <w:rFonts w:ascii="Garamond" w:hAnsi="Garamond" w:cs="Times New Roman"/>
          <w:sz w:val="14"/>
          <w:szCs w:val="14"/>
          <w:lang w:val="pl-PL"/>
        </w:rPr>
        <w:t>, opis, prelekcja, objaśnianie lub wyjaśnianie</w:t>
      </w:r>
    </w:p>
    <w:p w14:paraId="69527394" w14:textId="77777777" w:rsidR="008156B9" w:rsidRPr="0059795B" w:rsidRDefault="008156B9" w:rsidP="008156B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59795B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1B28EFE0" w14:textId="67C6B20C" w:rsidR="008156B9" w:rsidRPr="0059795B" w:rsidRDefault="008156B9" w:rsidP="008156B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0C872890" w14:textId="1E62F34A" w:rsidR="008156B9" w:rsidRPr="0059795B" w:rsidRDefault="008156B9" w:rsidP="008156B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film, film edukacyjny</w:t>
      </w:r>
    </w:p>
    <w:p w14:paraId="382BDB07" w14:textId="77777777" w:rsidR="008156B9" w:rsidRPr="0059795B" w:rsidRDefault="008156B9" w:rsidP="008156B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59795B">
        <w:rPr>
          <w:rFonts w:ascii="Garamond" w:hAnsi="Garamond" w:cs="Times New Roman"/>
          <w:sz w:val="14"/>
          <w:szCs w:val="14"/>
          <w:lang w:val="pl-PL"/>
        </w:rPr>
        <w:t>pokaz, ćwiczenia / zadania przedmiotowe, / zadania produkcyjne (wytwórcze), metoda projektu</w:t>
      </w:r>
    </w:p>
    <w:p w14:paraId="7E8456AD" w14:textId="5FA8F17A" w:rsidR="009F7E37" w:rsidRDefault="008156B9" w:rsidP="00DF1940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59795B"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  <w:bookmarkEnd w:id="4"/>
    </w:p>
    <w:p w14:paraId="72170B6E" w14:textId="77777777" w:rsidR="009F7E37" w:rsidRPr="00DF1940" w:rsidRDefault="009F7E37" w:rsidP="00DF1940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0AF1FB5E" w14:textId="77777777" w:rsidR="00CD387B" w:rsidRDefault="00CD387B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0AA58528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5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6AC6E7CA" w:rsidR="0078197A" w:rsidRPr="00875AA8" w:rsidRDefault="00A120F1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038CF1F1" w:rsidR="001F74AB" w:rsidRPr="00875AA8" w:rsidRDefault="00690CA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  <w:r w:rsidR="00B33720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3AD980D5" w:rsidR="0036501B" w:rsidRPr="00CA5EB4" w:rsidRDefault="0059005C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poza zajęciami</w:t>
            </w:r>
          </w:p>
        </w:tc>
        <w:tc>
          <w:tcPr>
            <w:tcW w:w="1559" w:type="dxa"/>
            <w:vAlign w:val="center"/>
          </w:tcPr>
          <w:p w14:paraId="66EB6A2F" w14:textId="63996ADD" w:rsidR="0036501B" w:rsidRDefault="00690CA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36501B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5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5F017AE" w14:textId="77777777" w:rsidR="00E07401" w:rsidRDefault="00E07401" w:rsidP="006B548A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8A1E58D" w:rsidR="009C486D" w:rsidRPr="00875AA8" w:rsidRDefault="009C486D" w:rsidP="006B548A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77597E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77597E" w:rsidRPr="00875AA8" w:rsidRDefault="0077597E" w:rsidP="0077597E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653ACF84" w:rsidR="0077597E" w:rsidRPr="0077597E" w:rsidRDefault="0077597E" w:rsidP="0077597E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59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0D3F1796" w14:textId="5F0652AE" w:rsidR="0077597E" w:rsidRPr="00875AA8" w:rsidRDefault="0077597E" w:rsidP="0077597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49D5B432" w:rsidR="0077597E" w:rsidRPr="00875AA8" w:rsidRDefault="0077597E" w:rsidP="0077597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77597E" w:rsidRPr="00476199" w14:paraId="0EA03F4B" w14:textId="77777777" w:rsidTr="002E7895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77597E" w:rsidRPr="00875AA8" w:rsidRDefault="0077597E" w:rsidP="0077597E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2A85A0E3" w:rsidR="0077597E" w:rsidRPr="0077597E" w:rsidRDefault="0077597E" w:rsidP="0077597E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7597E">
              <w:rPr>
                <w:rFonts w:ascii="Garamond" w:hAnsi="Garamond" w:cs="Times New Roman"/>
                <w:sz w:val="18"/>
                <w:szCs w:val="18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28D92215" w14:textId="36F1FC17" w:rsidR="0077597E" w:rsidRPr="00875AA8" w:rsidRDefault="0077597E" w:rsidP="0077597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266EBC01" w:rsidR="0077597E" w:rsidRPr="00875AA8" w:rsidRDefault="0077597E" w:rsidP="0077597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270465FC" w:rsidR="00CB37B2" w:rsidRPr="00875AA8" w:rsidRDefault="00C17216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17216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planszy materiałowej (</w:t>
            </w:r>
            <w:proofErr w:type="spellStart"/>
            <w:r w:rsidRPr="00C17216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moodboard</w:t>
            </w:r>
            <w:proofErr w:type="spellEnd"/>
            <w:r w:rsidRPr="00C17216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).</w:t>
            </w:r>
          </w:p>
        </w:tc>
        <w:tc>
          <w:tcPr>
            <w:tcW w:w="1559" w:type="dxa"/>
            <w:vAlign w:val="center"/>
          </w:tcPr>
          <w:p w14:paraId="75D9A35A" w14:textId="3F33A71F" w:rsidR="00CB37B2" w:rsidRPr="00875AA8" w:rsidRDefault="00C1721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  <w:tc>
          <w:tcPr>
            <w:tcW w:w="1559" w:type="dxa"/>
            <w:vAlign w:val="center"/>
          </w:tcPr>
          <w:p w14:paraId="395CA3F0" w14:textId="0D51E6AA" w:rsidR="00CB37B2" w:rsidRPr="00875AA8" w:rsidRDefault="00C1721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14</w:t>
            </w:r>
          </w:p>
        </w:tc>
      </w:tr>
      <w:tr w:rsidR="00D30A31" w:rsidRPr="00C17216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D30A31" w:rsidRPr="00875AA8" w:rsidRDefault="00D30A31" w:rsidP="00D30A31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7EF06086" w:rsidR="00D30A31" w:rsidRPr="0059795B" w:rsidRDefault="00DF1940" w:rsidP="00D30A31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obowiązkowa</w:t>
            </w:r>
          </w:p>
        </w:tc>
        <w:tc>
          <w:tcPr>
            <w:tcW w:w="1559" w:type="dxa"/>
            <w:vAlign w:val="center"/>
          </w:tcPr>
          <w:p w14:paraId="2790D5FA" w14:textId="3B9F315F" w:rsidR="00D30A31" w:rsidRDefault="00D30A31" w:rsidP="00D30A31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1A0AAFA0" w:rsidR="00D30A31" w:rsidRPr="00875AA8" w:rsidRDefault="00D30A31" w:rsidP="00D30A3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55BA26A" w:rsidR="00CB37B2" w:rsidRPr="00875AA8" w:rsidRDefault="006853AB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0080D16D" w:rsidR="00CB37B2" w:rsidRPr="00875AA8" w:rsidRDefault="006853AB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4697F17" w14:textId="77777777" w:rsidR="00DF1940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DF1940" w14:paraId="4A13FAD3" w14:textId="77777777" w:rsidTr="00DF1940">
        <w:trPr>
          <w:trHeight w:val="268"/>
        </w:trPr>
        <w:tc>
          <w:tcPr>
            <w:tcW w:w="421" w:type="dxa"/>
          </w:tcPr>
          <w:p w14:paraId="5E3D3CB1" w14:textId="77777777" w:rsidR="00DF1940" w:rsidRDefault="00DF1940" w:rsidP="00DF194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ind w:left="57" w:firstLine="0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</w:tcPr>
          <w:p w14:paraId="6E4E3A00" w14:textId="77777777" w:rsidR="00DF1940" w:rsidRDefault="00DF1940" w:rsidP="002F7256">
            <w:pPr>
              <w:widowControl w:val="0"/>
              <w:spacing w:after="0" w:line="276" w:lineRule="auto"/>
              <w:jc w:val="both"/>
              <w:rPr>
                <w:rFonts w:ascii="Garamond" w:eastAsia="Garamond" w:hAnsi="Garamond" w:cs="Garamond"/>
                <w:color w:val="000000" w:themeColor="text1"/>
                <w:sz w:val="18"/>
                <w:szCs w:val="18"/>
                <w:lang w:val="pl-PL"/>
              </w:rPr>
            </w:pPr>
            <w:r w:rsidRPr="0E14404B">
              <w:rPr>
                <w:rFonts w:ascii="Garamond" w:eastAsia="Garamond" w:hAnsi="Garamond" w:cs="Garamond"/>
                <w:color w:val="000000" w:themeColor="text1"/>
                <w:sz w:val="18"/>
                <w:szCs w:val="18"/>
                <w:lang w:val="pl-PL"/>
              </w:rPr>
              <w:t xml:space="preserve">W. Kubiński, </w:t>
            </w:r>
            <w:r w:rsidRPr="0E14404B">
              <w:rPr>
                <w:rFonts w:ascii="Garamond" w:eastAsia="Garamond" w:hAnsi="Garamond" w:cs="Garamond"/>
                <w:i/>
                <w:iCs/>
                <w:color w:val="000000" w:themeColor="text1"/>
                <w:sz w:val="18"/>
                <w:szCs w:val="18"/>
                <w:lang w:val="pl-PL"/>
              </w:rPr>
              <w:t>Materiałoznawstwo. T. 1,</w:t>
            </w:r>
            <w:r w:rsidRPr="0E14404B">
              <w:rPr>
                <w:rFonts w:ascii="Garamond" w:eastAsia="Garamond" w:hAnsi="Garamond" w:cs="Garamond"/>
                <w:color w:val="000000" w:themeColor="text1"/>
                <w:sz w:val="18"/>
                <w:szCs w:val="18"/>
                <w:lang w:val="pl-PL"/>
              </w:rPr>
              <w:t xml:space="preserve"> </w:t>
            </w:r>
            <w:r w:rsidRPr="0E14404B">
              <w:rPr>
                <w:rFonts w:ascii="Garamond" w:eastAsia="Garamond" w:hAnsi="Garamond" w:cs="Garamond"/>
                <w:i/>
                <w:iCs/>
                <w:color w:val="000000" w:themeColor="text1"/>
                <w:sz w:val="18"/>
                <w:szCs w:val="18"/>
                <w:lang w:val="pl-PL"/>
              </w:rPr>
              <w:t>Podstawowe materiały stosowane w technice</w:t>
            </w:r>
            <w:r w:rsidRPr="0E14404B">
              <w:rPr>
                <w:rFonts w:ascii="Garamond" w:eastAsia="Garamond" w:hAnsi="Garamond" w:cs="Garamond"/>
                <w:color w:val="000000" w:themeColor="text1"/>
                <w:sz w:val="18"/>
                <w:szCs w:val="18"/>
                <w:lang w:val="pl-PL"/>
              </w:rPr>
              <w:t>, Uczelniane Wydawnictwa Naukowo –Dydaktyczne AGH. Kraków 2010.</w:t>
            </w:r>
          </w:p>
        </w:tc>
      </w:tr>
      <w:tr w:rsidR="00DF1940" w14:paraId="50EAE164" w14:textId="77777777" w:rsidTr="00DF1940">
        <w:trPr>
          <w:trHeight w:val="268"/>
        </w:trPr>
        <w:tc>
          <w:tcPr>
            <w:tcW w:w="421" w:type="dxa"/>
          </w:tcPr>
          <w:p w14:paraId="7B8A4EFC" w14:textId="77777777" w:rsidR="00DF1940" w:rsidRDefault="00DF1940" w:rsidP="00DF194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ind w:left="57" w:firstLine="0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</w:tcPr>
          <w:p w14:paraId="04050DB1" w14:textId="77777777" w:rsidR="00DF1940" w:rsidRPr="009F7E37" w:rsidRDefault="00DF1940" w:rsidP="002F7256">
            <w:pPr>
              <w:widowControl w:val="0"/>
              <w:spacing w:after="0" w:line="276" w:lineRule="auto"/>
              <w:rPr>
                <w:rFonts w:ascii="Garamond" w:eastAsia="Garamond" w:hAnsi="Garamond" w:cs="Garamond"/>
                <w:sz w:val="18"/>
                <w:szCs w:val="18"/>
              </w:rPr>
            </w:pPr>
            <w:proofErr w:type="spellStart"/>
            <w:r w:rsidRPr="0E14404B">
              <w:rPr>
                <w:rFonts w:ascii="Garamond" w:eastAsia="Garamond" w:hAnsi="Garamond" w:cs="Garamond"/>
                <w:sz w:val="18"/>
                <w:szCs w:val="18"/>
                <w:lang w:val="en-US"/>
              </w:rPr>
              <w:t>Lefetri</w:t>
            </w:r>
            <w:proofErr w:type="spellEnd"/>
            <w:r w:rsidRPr="0E14404B">
              <w:rPr>
                <w:rFonts w:ascii="Garamond" w:eastAsia="Garamond" w:hAnsi="Garamond" w:cs="Garamond"/>
                <w:sz w:val="18"/>
                <w:szCs w:val="18"/>
                <w:lang w:val="en-US"/>
              </w:rPr>
              <w:t xml:space="preserve"> Ch., </w:t>
            </w:r>
            <w:r w:rsidRPr="0E14404B">
              <w:rPr>
                <w:rFonts w:ascii="Garamond" w:eastAsia="Garamond" w:hAnsi="Garamond" w:cs="Garamond"/>
                <w:i/>
                <w:iCs/>
                <w:sz w:val="18"/>
                <w:szCs w:val="18"/>
                <w:lang w:val="en-US"/>
              </w:rPr>
              <w:t>Materials for Design</w:t>
            </w:r>
            <w:r w:rsidRPr="0E14404B">
              <w:rPr>
                <w:rFonts w:ascii="Garamond" w:eastAsia="Garamond" w:hAnsi="Garamond" w:cs="Garamond"/>
                <w:sz w:val="18"/>
                <w:szCs w:val="18"/>
                <w:lang w:val="en-US"/>
              </w:rPr>
              <w:t>, Laurence King Publishing, 2014</w:t>
            </w:r>
          </w:p>
        </w:tc>
      </w:tr>
      <w:tr w:rsidR="00DF1940" w14:paraId="690786C9" w14:textId="77777777" w:rsidTr="00DF1940">
        <w:trPr>
          <w:trHeight w:val="268"/>
        </w:trPr>
        <w:tc>
          <w:tcPr>
            <w:tcW w:w="421" w:type="dxa"/>
          </w:tcPr>
          <w:p w14:paraId="7F41CF5E" w14:textId="77777777" w:rsidR="00DF1940" w:rsidRPr="009F7E37" w:rsidRDefault="00DF1940" w:rsidP="00DF194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ind w:left="57" w:firstLine="0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10035" w:type="dxa"/>
          </w:tcPr>
          <w:p w14:paraId="1ABD3E30" w14:textId="5B7E1FED" w:rsidR="00DF1940" w:rsidRPr="0E14404B" w:rsidRDefault="00DF1940" w:rsidP="002F7256">
            <w:pPr>
              <w:widowControl w:val="0"/>
              <w:spacing w:after="0" w:line="276" w:lineRule="auto"/>
              <w:rPr>
                <w:rFonts w:ascii="Garamond" w:eastAsia="Garamond" w:hAnsi="Garamond" w:cs="Garamond"/>
                <w:sz w:val="18"/>
                <w:szCs w:val="18"/>
                <w:lang w:val="en-US"/>
              </w:rPr>
            </w:pPr>
            <w:r w:rsidRPr="00246EDE">
              <w:rPr>
                <w:rFonts w:ascii="Garamond" w:hAnsi="Garamond" w:cs="Times New Roman"/>
                <w:sz w:val="18"/>
                <w:szCs w:val="18"/>
                <w:lang w:val="en-US"/>
              </w:rPr>
              <w:t>Binggeli C., Materials for Interior Environments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Wiley, 2023</w:t>
            </w:r>
          </w:p>
        </w:tc>
      </w:tr>
    </w:tbl>
    <w:p w14:paraId="372D7929" w14:textId="77777777" w:rsidR="009C486D" w:rsidRPr="00246EDE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01123F" w14:paraId="6366792D" w14:textId="77777777" w:rsidTr="00DF1940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40E828A5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  <w:r w:rsidR="00DF194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0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5FB9F7FB" w:rsidR="00BF5F78" w:rsidRDefault="00246ED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Katalogi produktowe wybranych producentów</w:t>
            </w:r>
          </w:p>
        </w:tc>
      </w:tr>
      <w:tr w:rsidR="00DF1940" w:rsidRPr="008C44A2" w14:paraId="7EAECD66" w14:textId="77777777" w:rsidTr="00DF1940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515F" w14:textId="1DC59B6B" w:rsidR="00DF1940" w:rsidRDefault="00DF1940">
            <w:pPr>
              <w:spacing w:after="0" w:line="276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2.</w:t>
            </w:r>
          </w:p>
        </w:tc>
        <w:tc>
          <w:tcPr>
            <w:tcW w:w="10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599D" w14:textId="3E58E601" w:rsidR="00DF1940" w:rsidRDefault="00DF194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hyperlink r:id="rId11">
              <w:r w:rsidRPr="0E14404B">
                <w:rPr>
                  <w:rStyle w:val="Hipercze"/>
                  <w:rFonts w:ascii="Garamond" w:eastAsia="Garamond" w:hAnsi="Garamond" w:cs="Garamond"/>
                  <w:color w:val="000000" w:themeColor="text1"/>
                  <w:sz w:val="18"/>
                  <w:szCs w:val="18"/>
                  <w:lang w:val="pl-PL"/>
                </w:rPr>
                <w:t>https://jakbudowac.pl/materialy-wykonczeniowe</w:t>
              </w:r>
            </w:hyperlink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13AF6390" w14:textId="4A06491A" w:rsidR="008C44A2" w:rsidRPr="008C44A2" w:rsidRDefault="008C44A2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8C44A2">
        <w:rPr>
          <w:rFonts w:ascii="Garamond" w:hAnsi="Garamond" w:cs="Times New Roman"/>
          <w:bCs/>
          <w:sz w:val="18"/>
          <w:szCs w:val="18"/>
          <w:lang w:val="pl-PL"/>
        </w:rPr>
        <w:t>Autor/ka sylabusa: dr Emilia Malec-Zięba</w:t>
      </w:r>
    </w:p>
    <w:sectPr w:rsidR="008C44A2" w:rsidRPr="008C44A2" w:rsidSect="00F660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5426C" w14:textId="77777777" w:rsidR="00D1101C" w:rsidRDefault="00D1101C">
      <w:pPr>
        <w:spacing w:after="0" w:line="240" w:lineRule="auto"/>
      </w:pPr>
      <w:r>
        <w:separator/>
      </w:r>
    </w:p>
  </w:endnote>
  <w:endnote w:type="continuationSeparator" w:id="0">
    <w:p w14:paraId="046956AD" w14:textId="77777777" w:rsidR="00D1101C" w:rsidRDefault="00D1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2B8F3A9E" w:rsidR="00A3045F" w:rsidRPr="00201E1B" w:rsidRDefault="00BA42CB" w:rsidP="00E51FB1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E51FB1" w:rsidRPr="00E51FB1">
      <w:rPr>
        <w:rFonts w:ascii="Garamond" w:hAnsi="Garamond" w:cs="Times New Roman"/>
        <w:b/>
        <w:bCs/>
        <w:sz w:val="24"/>
        <w:szCs w:val="24"/>
        <w:lang w:val="pl-PL"/>
      </w:rPr>
      <w:t>Materiały i technologie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9EE7" w14:textId="77777777" w:rsidR="00D1101C" w:rsidRDefault="00D1101C">
      <w:pPr>
        <w:spacing w:after="0" w:line="240" w:lineRule="auto"/>
      </w:pPr>
      <w:r>
        <w:separator/>
      </w:r>
    </w:p>
  </w:footnote>
  <w:footnote w:type="continuationSeparator" w:id="0">
    <w:p w14:paraId="14FFEBDC" w14:textId="77777777" w:rsidR="00D1101C" w:rsidRDefault="00D11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BDB"/>
    <w:multiLevelType w:val="multilevel"/>
    <w:tmpl w:val="075EF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C67457"/>
    <w:multiLevelType w:val="multilevel"/>
    <w:tmpl w:val="F5C890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456955">
    <w:abstractNumId w:val="12"/>
  </w:num>
  <w:num w:numId="2" w16cid:durableId="2020739053">
    <w:abstractNumId w:val="4"/>
  </w:num>
  <w:num w:numId="3" w16cid:durableId="109016946">
    <w:abstractNumId w:val="5"/>
  </w:num>
  <w:num w:numId="4" w16cid:durableId="191042800">
    <w:abstractNumId w:val="9"/>
  </w:num>
  <w:num w:numId="5" w16cid:durableId="1169716421">
    <w:abstractNumId w:val="7"/>
  </w:num>
  <w:num w:numId="6" w16cid:durableId="962731493">
    <w:abstractNumId w:val="11"/>
  </w:num>
  <w:num w:numId="7" w16cid:durableId="224223696">
    <w:abstractNumId w:val="3"/>
  </w:num>
  <w:num w:numId="8" w16cid:durableId="483670184">
    <w:abstractNumId w:val="13"/>
  </w:num>
  <w:num w:numId="9" w16cid:durableId="1305430076">
    <w:abstractNumId w:val="10"/>
  </w:num>
  <w:num w:numId="10" w16cid:durableId="180629123">
    <w:abstractNumId w:val="8"/>
  </w:num>
  <w:num w:numId="11" w16cid:durableId="1478186070">
    <w:abstractNumId w:val="6"/>
  </w:num>
  <w:num w:numId="12" w16cid:durableId="1474634708">
    <w:abstractNumId w:val="2"/>
  </w:num>
  <w:num w:numId="13" w16cid:durableId="2056463669">
    <w:abstractNumId w:val="1"/>
  </w:num>
  <w:num w:numId="14" w16cid:durableId="192800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123F"/>
    <w:rsid w:val="00017E80"/>
    <w:rsid w:val="0002124B"/>
    <w:rsid w:val="000252CC"/>
    <w:rsid w:val="0003687D"/>
    <w:rsid w:val="00037AD5"/>
    <w:rsid w:val="000424AA"/>
    <w:rsid w:val="00045B20"/>
    <w:rsid w:val="00055B79"/>
    <w:rsid w:val="00063555"/>
    <w:rsid w:val="00082367"/>
    <w:rsid w:val="0008780B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10BAC"/>
    <w:rsid w:val="00211110"/>
    <w:rsid w:val="00231F16"/>
    <w:rsid w:val="00232163"/>
    <w:rsid w:val="00246EDE"/>
    <w:rsid w:val="002574C9"/>
    <w:rsid w:val="00266590"/>
    <w:rsid w:val="00297174"/>
    <w:rsid w:val="002A4092"/>
    <w:rsid w:val="002A519E"/>
    <w:rsid w:val="002C45B2"/>
    <w:rsid w:val="002C745F"/>
    <w:rsid w:val="002D0322"/>
    <w:rsid w:val="002D73E0"/>
    <w:rsid w:val="002F3930"/>
    <w:rsid w:val="002F6E92"/>
    <w:rsid w:val="00304AC9"/>
    <w:rsid w:val="0031358A"/>
    <w:rsid w:val="00343F03"/>
    <w:rsid w:val="00351998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B3FEB"/>
    <w:rsid w:val="003C28E4"/>
    <w:rsid w:val="003C5370"/>
    <w:rsid w:val="003E7C6B"/>
    <w:rsid w:val="00413A81"/>
    <w:rsid w:val="00416B28"/>
    <w:rsid w:val="0042445C"/>
    <w:rsid w:val="00453378"/>
    <w:rsid w:val="00476199"/>
    <w:rsid w:val="0049627E"/>
    <w:rsid w:val="004A1C9B"/>
    <w:rsid w:val="004A3C93"/>
    <w:rsid w:val="004B21E0"/>
    <w:rsid w:val="004C0558"/>
    <w:rsid w:val="004D16D0"/>
    <w:rsid w:val="004E2012"/>
    <w:rsid w:val="004E3F38"/>
    <w:rsid w:val="00502012"/>
    <w:rsid w:val="00502C4D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9005C"/>
    <w:rsid w:val="00597ABA"/>
    <w:rsid w:val="005A4F9E"/>
    <w:rsid w:val="005B385E"/>
    <w:rsid w:val="005B700C"/>
    <w:rsid w:val="005D60DA"/>
    <w:rsid w:val="005D6C72"/>
    <w:rsid w:val="005E4722"/>
    <w:rsid w:val="005E74D7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53AB"/>
    <w:rsid w:val="00686E02"/>
    <w:rsid w:val="00687B4C"/>
    <w:rsid w:val="00690CAA"/>
    <w:rsid w:val="006918BD"/>
    <w:rsid w:val="00691EA8"/>
    <w:rsid w:val="006A004F"/>
    <w:rsid w:val="006A1E4A"/>
    <w:rsid w:val="006A2CDF"/>
    <w:rsid w:val="006A3C1F"/>
    <w:rsid w:val="006A75CA"/>
    <w:rsid w:val="006B231A"/>
    <w:rsid w:val="006B548A"/>
    <w:rsid w:val="006C2B82"/>
    <w:rsid w:val="006C5DB2"/>
    <w:rsid w:val="006D04ED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5554B"/>
    <w:rsid w:val="00760A5C"/>
    <w:rsid w:val="00772324"/>
    <w:rsid w:val="0077597E"/>
    <w:rsid w:val="00776B6A"/>
    <w:rsid w:val="00777F72"/>
    <w:rsid w:val="0078197A"/>
    <w:rsid w:val="0078334C"/>
    <w:rsid w:val="007864A6"/>
    <w:rsid w:val="007C41A4"/>
    <w:rsid w:val="007E09E3"/>
    <w:rsid w:val="007F1621"/>
    <w:rsid w:val="00804069"/>
    <w:rsid w:val="00807872"/>
    <w:rsid w:val="00807AF1"/>
    <w:rsid w:val="008156B9"/>
    <w:rsid w:val="008157B6"/>
    <w:rsid w:val="0081752A"/>
    <w:rsid w:val="0083438B"/>
    <w:rsid w:val="0083476F"/>
    <w:rsid w:val="00836EFD"/>
    <w:rsid w:val="00850898"/>
    <w:rsid w:val="0086121D"/>
    <w:rsid w:val="008623E1"/>
    <w:rsid w:val="008721A1"/>
    <w:rsid w:val="00873643"/>
    <w:rsid w:val="00875AA8"/>
    <w:rsid w:val="008C44A2"/>
    <w:rsid w:val="008C4E6E"/>
    <w:rsid w:val="008D12E5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2FAE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9F7E37"/>
    <w:rsid w:val="00A0232E"/>
    <w:rsid w:val="00A120F1"/>
    <w:rsid w:val="00A179CB"/>
    <w:rsid w:val="00A266EC"/>
    <w:rsid w:val="00A3045F"/>
    <w:rsid w:val="00A34CF8"/>
    <w:rsid w:val="00A36603"/>
    <w:rsid w:val="00A3671B"/>
    <w:rsid w:val="00A522B2"/>
    <w:rsid w:val="00A53CB2"/>
    <w:rsid w:val="00A65D58"/>
    <w:rsid w:val="00A95A52"/>
    <w:rsid w:val="00A9700A"/>
    <w:rsid w:val="00AC71F1"/>
    <w:rsid w:val="00AD4532"/>
    <w:rsid w:val="00AE4E22"/>
    <w:rsid w:val="00B01CE3"/>
    <w:rsid w:val="00B02162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E2FC4"/>
    <w:rsid w:val="00BF0AC2"/>
    <w:rsid w:val="00BF0DEB"/>
    <w:rsid w:val="00BF5F78"/>
    <w:rsid w:val="00C0226C"/>
    <w:rsid w:val="00C0574F"/>
    <w:rsid w:val="00C152E6"/>
    <w:rsid w:val="00C1721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A6CAB"/>
    <w:rsid w:val="00CB37B2"/>
    <w:rsid w:val="00CB43A3"/>
    <w:rsid w:val="00CB75B5"/>
    <w:rsid w:val="00CC0CFB"/>
    <w:rsid w:val="00CD173C"/>
    <w:rsid w:val="00CD387B"/>
    <w:rsid w:val="00CD536B"/>
    <w:rsid w:val="00CE580C"/>
    <w:rsid w:val="00CF793A"/>
    <w:rsid w:val="00D1101C"/>
    <w:rsid w:val="00D204D6"/>
    <w:rsid w:val="00D2153E"/>
    <w:rsid w:val="00D22D46"/>
    <w:rsid w:val="00D25E97"/>
    <w:rsid w:val="00D30A31"/>
    <w:rsid w:val="00D33113"/>
    <w:rsid w:val="00D361A1"/>
    <w:rsid w:val="00D438E0"/>
    <w:rsid w:val="00D548D2"/>
    <w:rsid w:val="00D6125B"/>
    <w:rsid w:val="00D859AA"/>
    <w:rsid w:val="00DB1D26"/>
    <w:rsid w:val="00DC0119"/>
    <w:rsid w:val="00DC4277"/>
    <w:rsid w:val="00DD5AA8"/>
    <w:rsid w:val="00DE49E8"/>
    <w:rsid w:val="00DF1913"/>
    <w:rsid w:val="00DF1940"/>
    <w:rsid w:val="00DF5668"/>
    <w:rsid w:val="00E0648C"/>
    <w:rsid w:val="00E06C47"/>
    <w:rsid w:val="00E07401"/>
    <w:rsid w:val="00E40A67"/>
    <w:rsid w:val="00E44C2F"/>
    <w:rsid w:val="00E51FB1"/>
    <w:rsid w:val="00E76017"/>
    <w:rsid w:val="00E77856"/>
    <w:rsid w:val="00EA1558"/>
    <w:rsid w:val="00EA5BB0"/>
    <w:rsid w:val="00EB22AA"/>
    <w:rsid w:val="00EB57EC"/>
    <w:rsid w:val="00EB7BB9"/>
    <w:rsid w:val="00EC09E0"/>
    <w:rsid w:val="00EC0B45"/>
    <w:rsid w:val="00EC0EB3"/>
    <w:rsid w:val="00EC4E82"/>
    <w:rsid w:val="00ED4037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919B4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akbudowac.pl/materialy-wykonczeniow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01593"/>
    <w:rsid w:val="001216FC"/>
    <w:rsid w:val="0014159A"/>
    <w:rsid w:val="00274739"/>
    <w:rsid w:val="002C6F1C"/>
    <w:rsid w:val="00310CF0"/>
    <w:rsid w:val="00312CE9"/>
    <w:rsid w:val="00336686"/>
    <w:rsid w:val="0036512E"/>
    <w:rsid w:val="00374ABD"/>
    <w:rsid w:val="003A4F10"/>
    <w:rsid w:val="003C7422"/>
    <w:rsid w:val="003D705E"/>
    <w:rsid w:val="003E7FD8"/>
    <w:rsid w:val="00421329"/>
    <w:rsid w:val="004D25A3"/>
    <w:rsid w:val="00523C8A"/>
    <w:rsid w:val="0053771E"/>
    <w:rsid w:val="00597ABA"/>
    <w:rsid w:val="0062223B"/>
    <w:rsid w:val="00643B33"/>
    <w:rsid w:val="006830A0"/>
    <w:rsid w:val="006A2A7B"/>
    <w:rsid w:val="006C50D5"/>
    <w:rsid w:val="00746017"/>
    <w:rsid w:val="007864A6"/>
    <w:rsid w:val="007D02FD"/>
    <w:rsid w:val="0083438B"/>
    <w:rsid w:val="00863ADE"/>
    <w:rsid w:val="00896804"/>
    <w:rsid w:val="008D2A60"/>
    <w:rsid w:val="00A53CB2"/>
    <w:rsid w:val="00A9700A"/>
    <w:rsid w:val="00AD17C1"/>
    <w:rsid w:val="00B22041"/>
    <w:rsid w:val="00B35DA4"/>
    <w:rsid w:val="00BE0F69"/>
    <w:rsid w:val="00BE35D7"/>
    <w:rsid w:val="00BF32E1"/>
    <w:rsid w:val="00BF39D6"/>
    <w:rsid w:val="00C152E6"/>
    <w:rsid w:val="00C6166A"/>
    <w:rsid w:val="00CC5215"/>
    <w:rsid w:val="00D317F9"/>
    <w:rsid w:val="00D3399F"/>
    <w:rsid w:val="00D8504A"/>
    <w:rsid w:val="00E173C0"/>
    <w:rsid w:val="00F24B50"/>
    <w:rsid w:val="00F52BB0"/>
    <w:rsid w:val="00F63EE5"/>
    <w:rsid w:val="00F918E2"/>
    <w:rsid w:val="00FA62B6"/>
    <w:rsid w:val="00FB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3</cp:revision>
  <cp:lastPrinted>2021-06-05T12:43:00Z</cp:lastPrinted>
  <dcterms:created xsi:type="dcterms:W3CDTF">2026-01-14T17:33:00Z</dcterms:created>
  <dcterms:modified xsi:type="dcterms:W3CDTF">2026-07-21T16:13:00Z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