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2F62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4FC39CF7" w14:textId="3E7699CC" w:rsidR="009C486D" w:rsidRPr="00875AA8" w:rsidRDefault="00F5206A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Genetyka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F5206A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Genetics</w:t>
      </w:r>
    </w:p>
    <w:p w14:paraId="1E698BD2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7FFE6188" w14:textId="77777777" w:rsidTr="00F5206A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5225B3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B70C33B" w14:textId="0C4C9616" w:rsidR="00B01CE3" w:rsidRPr="00875AA8" w:rsidRDefault="00F5206A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="00B01CE3" w:rsidRPr="00875AA8" w14:paraId="21337C03" w14:textId="77777777" w:rsidTr="00F5206A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5CF099F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154F6071" w14:textId="6D7CECB1" w:rsidR="00B01CE3" w:rsidRPr="00EA5BB0" w:rsidRDefault="00F5206A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047DFE9A" w14:textId="77777777" w:rsidTr="00F5206A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4F2931F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7A6EB761" w14:textId="7D8ADDEF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F5206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F5206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B01CE3" w:rsidRPr="00875AA8" w14:paraId="424493E2" w14:textId="77777777" w:rsidTr="00F5206A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709CFEE2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51EB12FF" w14:textId="3345A435" w:rsidR="00B01CE3" w:rsidRPr="00EA5BB0" w:rsidRDefault="00F5206A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2285FE24" w14:textId="77777777" w:rsidTr="00F5206A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5BEA175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3E8F8249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0C493092" w14:textId="77777777" w:rsidTr="00F5206A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097379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2E15902F" w14:textId="6D324E38" w:rsidR="00B01CE3" w:rsidRPr="00EA5BB0" w:rsidRDefault="00E1799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Podstawowy i kliniczny</w:t>
                </w:r>
              </w:p>
            </w:sdtContent>
          </w:sdt>
        </w:tc>
      </w:tr>
      <w:tr w:rsidR="00B01CE3" w:rsidRPr="005503C0" w14:paraId="1E34BC35" w14:textId="77777777" w:rsidTr="00F5206A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6ED90E2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801DCF2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1A85E87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6759646E" w14:textId="77777777" w:rsidTr="00F5206A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68250AF4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70221A57" w14:textId="1D0CC944" w:rsidR="00B01CE3" w:rsidRPr="00EA5BB0" w:rsidRDefault="00F5206A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6B6EAE4B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69C4B90D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021676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6C88096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9DE408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1E5DB82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0C6DC25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2437A4E0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3AFC0BD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25E91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30F7C1F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2BD8AF5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32CB868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44F5C94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35C9948E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5BCF76D" w14:textId="0F6632FB" w:rsidR="00B01CE3" w:rsidRPr="0049627E" w:rsidRDefault="00F5206A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3D6CC01A" w14:textId="77777777" w:rsidR="00B01CE3" w:rsidRPr="0049627E" w:rsidRDefault="0003687D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Godz_ST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showingPlcHdr/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012856F" w14:textId="77777777" w:rsidR="00B01CE3" w:rsidRPr="0049627E" w:rsidRDefault="00DF191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49627E">
                  <w:rPr>
                    <w:rFonts w:ascii="Garamond" w:hAnsi="Garamond" w:cs="Times New Roman"/>
                    <w:bCs/>
                    <w:sz w:val="18"/>
                    <w:szCs w:val="18"/>
                    <w:lang w:val="pl-PL"/>
                  </w:rPr>
                  <w:t>Godz_NST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31959A96" w14:textId="6D9CE9A6" w:rsidR="00B01CE3" w:rsidRPr="0049627E" w:rsidRDefault="00F5206A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3584D39" w14:textId="2CA7547A" w:rsidR="00B01CE3" w:rsidRPr="0049627E" w:rsidRDefault="00F5206A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7D9770A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0A82FA15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154D5F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EA232E8" w14:textId="75DBDE3C" w:rsidR="00B01CE3" w:rsidRPr="0049627E" w:rsidRDefault="00F5206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2F87F2FB" w14:textId="4A3647CF" w:rsidR="00B01CE3" w:rsidRPr="0049627E" w:rsidRDefault="00F5206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0D81550A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5A8098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514C398B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DC0B046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4437538F" w14:textId="16DB480E" w:rsidR="00B01CE3" w:rsidRPr="0049627E" w:rsidRDefault="00F5206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  <w:tc>
          <w:tcPr>
            <w:tcW w:w="1545" w:type="dxa"/>
            <w:vAlign w:val="center"/>
          </w:tcPr>
          <w:p w14:paraId="198D5E88" w14:textId="7CCA69B3" w:rsidR="00B01CE3" w:rsidRPr="0049627E" w:rsidRDefault="00F5206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84</w:t>
            </w:r>
          </w:p>
        </w:tc>
        <w:tc>
          <w:tcPr>
            <w:tcW w:w="845" w:type="dxa"/>
            <w:vMerge/>
            <w:vAlign w:val="center"/>
          </w:tcPr>
          <w:p w14:paraId="5F70491E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1B1E93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5FD1ED74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7448789D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1B480730" w14:textId="22F13988" w:rsidR="00B01CE3" w:rsidRPr="0049627E" w:rsidRDefault="00F5206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3548827F" w14:textId="2B8D11C0" w:rsidR="00B01CE3" w:rsidRPr="0049627E" w:rsidRDefault="00F5206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39C3159C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C20C27D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138F7640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01B83970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F5206A" w:rsidRPr="00C907A2" w14:paraId="675F4B73" w14:textId="77777777" w:rsidTr="00F5206A">
        <w:trPr>
          <w:trHeight w:val="268"/>
        </w:trPr>
        <w:tc>
          <w:tcPr>
            <w:tcW w:w="519" w:type="dxa"/>
            <w:vAlign w:val="center"/>
          </w:tcPr>
          <w:p w14:paraId="13803C68" w14:textId="77777777" w:rsidR="00F5206A" w:rsidRPr="001D59C2" w:rsidRDefault="00F5206A" w:rsidP="00F5206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EC91957" w14:textId="3D52464F" w:rsidR="00F5206A" w:rsidRPr="001D59C2" w:rsidRDefault="00F5206A" w:rsidP="00F520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studenta z podstawowymi pojęciami z zakresu genetyki molekularnej oraz klinicznej.</w:t>
            </w:r>
          </w:p>
        </w:tc>
      </w:tr>
      <w:tr w:rsidR="00F5206A" w:rsidRPr="00C907A2" w14:paraId="041FB31B" w14:textId="77777777" w:rsidTr="00F5206A">
        <w:trPr>
          <w:trHeight w:val="268"/>
        </w:trPr>
        <w:tc>
          <w:tcPr>
            <w:tcW w:w="519" w:type="dxa"/>
            <w:vAlign w:val="center"/>
          </w:tcPr>
          <w:p w14:paraId="4DDE7822" w14:textId="77777777" w:rsidR="00F5206A" w:rsidRPr="001D59C2" w:rsidRDefault="00F5206A" w:rsidP="00F5206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981F1B1" w14:textId="186011E1" w:rsidR="00F5206A" w:rsidRPr="001D59C2" w:rsidRDefault="00F5206A" w:rsidP="00F520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studenta z podstawowymi pojęciami z dziedziczenia, typami dziedziczenia.</w:t>
            </w:r>
          </w:p>
        </w:tc>
      </w:tr>
      <w:tr w:rsidR="00F5206A" w:rsidRPr="00C907A2" w14:paraId="691034EE" w14:textId="77777777" w:rsidTr="00F5206A">
        <w:trPr>
          <w:trHeight w:val="268"/>
        </w:trPr>
        <w:tc>
          <w:tcPr>
            <w:tcW w:w="519" w:type="dxa"/>
            <w:vAlign w:val="center"/>
          </w:tcPr>
          <w:p w14:paraId="4F26D2CC" w14:textId="77777777" w:rsidR="00F5206A" w:rsidRPr="001D59C2" w:rsidRDefault="00F5206A" w:rsidP="00F5206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7341CFF" w14:textId="389A9BA9" w:rsidR="00F5206A" w:rsidRPr="001D59C2" w:rsidRDefault="00F5206A" w:rsidP="00F520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studenta z podstawowymi pojęciami z zakresu genetycznych uwarunkowań chorób, poznanie przykładowych chorób genetycznych.</w:t>
            </w:r>
          </w:p>
        </w:tc>
      </w:tr>
      <w:tr w:rsidR="00F5206A" w:rsidRPr="00C907A2" w14:paraId="4C28C616" w14:textId="77777777" w:rsidTr="00F5206A">
        <w:trPr>
          <w:trHeight w:val="268"/>
        </w:trPr>
        <w:tc>
          <w:tcPr>
            <w:tcW w:w="519" w:type="dxa"/>
            <w:vAlign w:val="center"/>
          </w:tcPr>
          <w:p w14:paraId="46F95B0B" w14:textId="77777777" w:rsidR="00F5206A" w:rsidRPr="001D59C2" w:rsidRDefault="00F5206A" w:rsidP="00F5206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8006AB4" w14:textId="79BB9390" w:rsidR="00F5206A" w:rsidRPr="001D59C2" w:rsidRDefault="00F5206A" w:rsidP="00F520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Wskazanie możliwych zastosowań genetyki w </w:t>
            </w:r>
            <w:r w:rsidRPr="001D59C2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dietetyce.</w:t>
            </w:r>
          </w:p>
        </w:tc>
      </w:tr>
    </w:tbl>
    <w:p w14:paraId="2DCB74E4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71500DEA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622E0F3E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2732C7F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C907A2" w14:paraId="368C3F60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C0BA66D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5FC627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E5A31EB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539D12D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361A65CB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2DBFEA4C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5206A" w:rsidRPr="00875AA8" w14:paraId="668EE390" w14:textId="77777777" w:rsidTr="001257D8">
        <w:tc>
          <w:tcPr>
            <w:tcW w:w="562" w:type="dxa"/>
            <w:vAlign w:val="center"/>
          </w:tcPr>
          <w:p w14:paraId="3D681094" w14:textId="77777777" w:rsidR="00F5206A" w:rsidRPr="00875AA8" w:rsidRDefault="00F5206A" w:rsidP="00F5206A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C50DB46" w14:textId="265E0671" w:rsidR="00F5206A" w:rsidRPr="001D59C2" w:rsidRDefault="00F5206A" w:rsidP="00F5206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 w:cs="Times New Roman"/>
                <w:sz w:val="18"/>
                <w:szCs w:val="18"/>
                <w:lang w:val="pl-PL"/>
              </w:rPr>
              <w:t>Rozumie i wyjaśnia podstawowe pojęcia z zakresu genetyki oraz różne mechanizmy dziedziczenia cech.</w:t>
            </w:r>
          </w:p>
        </w:tc>
        <w:tc>
          <w:tcPr>
            <w:tcW w:w="1559" w:type="dxa"/>
            <w:vAlign w:val="center"/>
          </w:tcPr>
          <w:p w14:paraId="0029D8B3" w14:textId="77777777" w:rsidR="00F5206A" w:rsidRPr="001D59C2" w:rsidRDefault="00F5206A" w:rsidP="00F5206A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  <w:r w:rsidRPr="001D59C2">
              <w:rPr>
                <w:rFonts w:ascii="Garamond" w:hAnsi="Garamond"/>
                <w:sz w:val="18"/>
                <w:szCs w:val="18"/>
              </w:rPr>
              <w:t>Diet_WG02</w:t>
            </w:r>
          </w:p>
          <w:p w14:paraId="24F900A5" w14:textId="606AEE9E" w:rsidR="00F5206A" w:rsidRPr="001D59C2" w:rsidRDefault="00F5206A" w:rsidP="00F520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/>
                <w:sz w:val="18"/>
                <w:szCs w:val="18"/>
              </w:rPr>
              <w:t>Diet_WG06</w:t>
            </w:r>
          </w:p>
        </w:tc>
        <w:tc>
          <w:tcPr>
            <w:tcW w:w="2551" w:type="dxa"/>
            <w:vAlign w:val="center"/>
          </w:tcPr>
          <w:p w14:paraId="7F9A8936" w14:textId="015107F5" w:rsidR="00F5206A" w:rsidRPr="001D59C2" w:rsidRDefault="00F5206A" w:rsidP="00F520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/>
                <w:sz w:val="18"/>
                <w:szCs w:val="18"/>
                <w:lang w:val="pl-PL"/>
              </w:rPr>
              <w:t>Egzamin pisemny.</w:t>
            </w:r>
          </w:p>
        </w:tc>
      </w:tr>
      <w:tr w:rsidR="00F5206A" w:rsidRPr="00875AA8" w14:paraId="1D1BD83E" w14:textId="77777777" w:rsidTr="001257D8">
        <w:tc>
          <w:tcPr>
            <w:tcW w:w="562" w:type="dxa"/>
            <w:vAlign w:val="center"/>
          </w:tcPr>
          <w:p w14:paraId="12BCEA66" w14:textId="77777777" w:rsidR="00F5206A" w:rsidRPr="00875AA8" w:rsidRDefault="00F5206A" w:rsidP="00F5206A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47911C9" w14:textId="1CAAFABA" w:rsidR="00F5206A" w:rsidRPr="001D59C2" w:rsidRDefault="00F5206A" w:rsidP="00F5206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 w:cs="Times New Roman"/>
                <w:sz w:val="18"/>
                <w:szCs w:val="18"/>
                <w:lang w:val="pl-PL"/>
              </w:rPr>
              <w:t>Rozumie genetyczne podłoże wybranych chorób, w tym chorób żywieniowo-zależnych.</w:t>
            </w:r>
          </w:p>
        </w:tc>
        <w:tc>
          <w:tcPr>
            <w:tcW w:w="1559" w:type="dxa"/>
            <w:vAlign w:val="center"/>
          </w:tcPr>
          <w:p w14:paraId="6661784D" w14:textId="77777777" w:rsidR="00F5206A" w:rsidRPr="001D59C2" w:rsidRDefault="00F5206A" w:rsidP="00F5206A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1D59C2">
              <w:rPr>
                <w:rFonts w:ascii="Garamond" w:hAnsi="Garamond"/>
                <w:sz w:val="18"/>
                <w:szCs w:val="18"/>
                <w:lang w:val="en-US"/>
              </w:rPr>
              <w:t>Diet_WG02</w:t>
            </w:r>
          </w:p>
          <w:p w14:paraId="4451194C" w14:textId="77777777" w:rsidR="00F5206A" w:rsidRPr="001D59C2" w:rsidRDefault="00F5206A" w:rsidP="00F5206A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1D59C2">
              <w:rPr>
                <w:rFonts w:ascii="Garamond" w:hAnsi="Garamond"/>
                <w:sz w:val="18"/>
                <w:szCs w:val="18"/>
                <w:lang w:val="en-US"/>
              </w:rPr>
              <w:t>Diet_WG06</w:t>
            </w:r>
          </w:p>
          <w:p w14:paraId="63AC37D7" w14:textId="76444961" w:rsidR="00F5206A" w:rsidRPr="001D59C2" w:rsidRDefault="00F5206A" w:rsidP="00F520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D59C2">
              <w:rPr>
                <w:rFonts w:ascii="Garamond" w:hAnsi="Garamond"/>
                <w:sz w:val="18"/>
                <w:szCs w:val="18"/>
                <w:lang w:val="en-US"/>
              </w:rPr>
              <w:t>Diet_WG07</w:t>
            </w:r>
          </w:p>
        </w:tc>
        <w:tc>
          <w:tcPr>
            <w:tcW w:w="2551" w:type="dxa"/>
            <w:vAlign w:val="center"/>
          </w:tcPr>
          <w:p w14:paraId="60E71BA1" w14:textId="34C00719" w:rsidR="00F5206A" w:rsidRPr="001D59C2" w:rsidRDefault="00F5206A" w:rsidP="00F520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/>
                <w:sz w:val="18"/>
                <w:szCs w:val="18"/>
                <w:lang w:val="pl-PL"/>
              </w:rPr>
              <w:t>Egzamin pisemny.</w:t>
            </w:r>
          </w:p>
        </w:tc>
      </w:tr>
      <w:tr w:rsidR="00F5206A" w:rsidRPr="00875AA8" w14:paraId="2A850A27" w14:textId="77777777" w:rsidTr="001257D8">
        <w:tc>
          <w:tcPr>
            <w:tcW w:w="562" w:type="dxa"/>
            <w:vAlign w:val="center"/>
          </w:tcPr>
          <w:p w14:paraId="50437373" w14:textId="77777777" w:rsidR="00F5206A" w:rsidRPr="00875AA8" w:rsidRDefault="00F5206A" w:rsidP="00F5206A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6B0F412" w14:textId="45DD2379" w:rsidR="00F5206A" w:rsidRPr="001D59C2" w:rsidRDefault="00F5206A" w:rsidP="00F5206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 w:cs="Times New Roman"/>
                <w:sz w:val="18"/>
                <w:szCs w:val="18"/>
                <w:lang w:val="pl-PL"/>
              </w:rPr>
              <w:t>Wymienia możliwe zastosowania genetyki w pracy dietetyka.</w:t>
            </w:r>
          </w:p>
        </w:tc>
        <w:tc>
          <w:tcPr>
            <w:tcW w:w="1559" w:type="dxa"/>
            <w:vAlign w:val="center"/>
          </w:tcPr>
          <w:p w14:paraId="4FA6A72E" w14:textId="77777777" w:rsidR="00F5206A" w:rsidRPr="001D59C2" w:rsidRDefault="00F5206A" w:rsidP="00F5206A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1D59C2">
              <w:rPr>
                <w:rFonts w:ascii="Garamond" w:hAnsi="Garamond"/>
                <w:sz w:val="18"/>
                <w:szCs w:val="18"/>
                <w:lang w:val="en-US"/>
              </w:rPr>
              <w:t>Diet_WG06</w:t>
            </w:r>
          </w:p>
          <w:p w14:paraId="476881D4" w14:textId="77777777" w:rsidR="00F5206A" w:rsidRPr="001D59C2" w:rsidRDefault="00F5206A" w:rsidP="00F5206A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1D59C2">
              <w:rPr>
                <w:rFonts w:ascii="Garamond" w:hAnsi="Garamond"/>
                <w:sz w:val="18"/>
                <w:szCs w:val="18"/>
                <w:lang w:val="en-US"/>
              </w:rPr>
              <w:t>Diet_WG07</w:t>
            </w:r>
          </w:p>
          <w:p w14:paraId="0D902298" w14:textId="0F496DFF" w:rsidR="00F5206A" w:rsidRPr="001D59C2" w:rsidRDefault="00F5206A" w:rsidP="00F520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D59C2">
              <w:rPr>
                <w:rFonts w:ascii="Garamond" w:hAnsi="Garamond"/>
                <w:sz w:val="18"/>
                <w:szCs w:val="18"/>
                <w:lang w:val="en-US"/>
              </w:rPr>
              <w:t>Diet_WK01</w:t>
            </w:r>
          </w:p>
        </w:tc>
        <w:tc>
          <w:tcPr>
            <w:tcW w:w="2551" w:type="dxa"/>
            <w:vAlign w:val="center"/>
          </w:tcPr>
          <w:p w14:paraId="6D8BE2B4" w14:textId="0F0D8A29" w:rsidR="00F5206A" w:rsidRPr="001D59C2" w:rsidRDefault="00F5206A" w:rsidP="00F520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/>
                <w:sz w:val="18"/>
                <w:szCs w:val="18"/>
                <w:lang w:val="pl-PL"/>
              </w:rPr>
              <w:t>Egzamin pisemny.</w:t>
            </w:r>
          </w:p>
        </w:tc>
      </w:tr>
    </w:tbl>
    <w:p w14:paraId="4CE35043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37144DE9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478AE8DD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C907A2" w14:paraId="2FEE03EC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20FDC58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428EA1E2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4E52188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154454B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972E97D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87447A9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5206A" w:rsidRPr="00875AA8" w14:paraId="120F99F6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919534B" w14:textId="3898B1EB" w:rsidR="00F5206A" w:rsidRPr="00875AA8" w:rsidRDefault="00F5206A" w:rsidP="001D59C2">
            <w:pPr>
              <w:pStyle w:val="Akapitzlist"/>
              <w:tabs>
                <w:tab w:val="left" w:pos="391"/>
              </w:tabs>
              <w:spacing w:after="0" w:line="240" w:lineRule="auto"/>
              <w:ind w:left="14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 w:cs="Times New Roman"/>
                <w:sz w:val="18"/>
                <w:szCs w:val="18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3B9D46ED" w14:textId="54EE4FE6" w:rsidR="00F5206A" w:rsidRPr="001D59C2" w:rsidRDefault="00F5206A" w:rsidP="00F5206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 w:cs="Times New Roman"/>
                <w:sz w:val="18"/>
                <w:szCs w:val="18"/>
                <w:lang w:val="pl-PL"/>
              </w:rPr>
              <w:t>Potrafi sformułować wypowiedź pisemną na temat zastosowań testów genetycznych w poradnictwie dietetycznym.</w:t>
            </w:r>
          </w:p>
        </w:tc>
        <w:tc>
          <w:tcPr>
            <w:tcW w:w="1560" w:type="dxa"/>
            <w:vAlign w:val="center"/>
          </w:tcPr>
          <w:p w14:paraId="557C07FD" w14:textId="77777777" w:rsidR="00F5206A" w:rsidRPr="001D59C2" w:rsidRDefault="00F5206A" w:rsidP="00F5206A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1D59C2">
              <w:rPr>
                <w:rFonts w:ascii="Garamond" w:hAnsi="Garamond"/>
                <w:sz w:val="18"/>
                <w:szCs w:val="18"/>
                <w:lang w:val="en-US"/>
              </w:rPr>
              <w:t>Diet_UW06</w:t>
            </w:r>
          </w:p>
          <w:p w14:paraId="124B6229" w14:textId="77777777" w:rsidR="00F5206A" w:rsidRPr="001D59C2" w:rsidRDefault="00F5206A" w:rsidP="00F5206A">
            <w:pPr>
              <w:pStyle w:val="Bezodstpw"/>
              <w:jc w:val="center"/>
              <w:rPr>
                <w:rFonts w:ascii="Garamond" w:hAnsi="Garamond" w:cstheme="minorHAnsi"/>
                <w:sz w:val="18"/>
                <w:szCs w:val="18"/>
                <w:lang w:val="en-US"/>
              </w:rPr>
            </w:pPr>
            <w:r w:rsidRPr="001D59C2">
              <w:rPr>
                <w:rFonts w:ascii="Garamond" w:hAnsi="Garamond" w:cstheme="minorHAnsi"/>
                <w:sz w:val="18"/>
                <w:szCs w:val="18"/>
                <w:lang w:val="en-US"/>
              </w:rPr>
              <w:t>Diet_UW07</w:t>
            </w:r>
          </w:p>
          <w:p w14:paraId="71016BEC" w14:textId="77777777" w:rsidR="00F5206A" w:rsidRPr="001D59C2" w:rsidRDefault="00F5206A" w:rsidP="00F5206A">
            <w:pPr>
              <w:pStyle w:val="Bezodstpw"/>
              <w:jc w:val="center"/>
              <w:rPr>
                <w:rFonts w:ascii="Garamond" w:hAnsi="Garamond" w:cstheme="minorHAnsi"/>
                <w:sz w:val="18"/>
                <w:szCs w:val="18"/>
                <w:lang w:val="en-US"/>
              </w:rPr>
            </w:pPr>
            <w:r w:rsidRPr="001D59C2">
              <w:rPr>
                <w:rFonts w:ascii="Garamond" w:hAnsi="Garamond" w:cstheme="minorHAnsi"/>
                <w:sz w:val="18"/>
                <w:szCs w:val="18"/>
                <w:lang w:val="en-US"/>
              </w:rPr>
              <w:t>Diet_UK01</w:t>
            </w:r>
          </w:p>
          <w:p w14:paraId="5E96434E" w14:textId="77777777" w:rsidR="00F5206A" w:rsidRPr="001D59C2" w:rsidRDefault="00F5206A" w:rsidP="00F5206A">
            <w:pPr>
              <w:pStyle w:val="Bezodstpw"/>
              <w:jc w:val="center"/>
              <w:rPr>
                <w:rFonts w:ascii="Garamond" w:hAnsi="Garamond" w:cstheme="minorHAnsi"/>
                <w:sz w:val="18"/>
                <w:szCs w:val="18"/>
                <w:lang w:val="en-US"/>
              </w:rPr>
            </w:pPr>
            <w:r w:rsidRPr="001D59C2">
              <w:rPr>
                <w:rFonts w:ascii="Garamond" w:hAnsi="Garamond" w:cstheme="minorHAnsi"/>
                <w:sz w:val="18"/>
                <w:szCs w:val="18"/>
                <w:lang w:val="en-US"/>
              </w:rPr>
              <w:t>Diet_UK03</w:t>
            </w:r>
          </w:p>
          <w:p w14:paraId="1BB6D468" w14:textId="45A0E9DE" w:rsidR="00F5206A" w:rsidRPr="001D59C2" w:rsidRDefault="00F5206A" w:rsidP="00F520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 w:cstheme="minorHAnsi"/>
                <w:sz w:val="18"/>
                <w:szCs w:val="18"/>
                <w:lang w:val="en-US"/>
              </w:rPr>
              <w:t>Diet_UO03</w:t>
            </w:r>
          </w:p>
        </w:tc>
        <w:tc>
          <w:tcPr>
            <w:tcW w:w="2552" w:type="dxa"/>
            <w:vAlign w:val="center"/>
          </w:tcPr>
          <w:p w14:paraId="4FFF593F" w14:textId="4938BE04" w:rsidR="00F5206A" w:rsidRPr="001D59C2" w:rsidRDefault="00F5206A" w:rsidP="00F520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/>
                <w:sz w:val="18"/>
                <w:szCs w:val="18"/>
                <w:lang w:val="pl-PL"/>
              </w:rPr>
              <w:t>Egzamin pisemny.</w:t>
            </w:r>
          </w:p>
        </w:tc>
      </w:tr>
    </w:tbl>
    <w:p w14:paraId="4FB1A4B6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00EF9B10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D08AD5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C907A2" w14:paraId="705548AC" w14:textId="77777777" w:rsidTr="001D59C2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31C530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70A9554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B39A387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D4340A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7813C22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290CEFB9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D59C2" w:rsidRPr="00875AA8" w14:paraId="25866B32" w14:textId="77777777" w:rsidTr="001D59C2">
        <w:tc>
          <w:tcPr>
            <w:tcW w:w="562" w:type="dxa"/>
            <w:vAlign w:val="center"/>
          </w:tcPr>
          <w:p w14:paraId="12D1DEBB" w14:textId="77777777" w:rsidR="001D59C2" w:rsidRPr="00875AA8" w:rsidRDefault="001D59C2" w:rsidP="001D59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85A634F" w14:textId="02B2FAED" w:rsidR="001D59C2" w:rsidRPr="001D59C2" w:rsidRDefault="001D59C2" w:rsidP="001D59C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/>
                <w:sz w:val="18"/>
                <w:szCs w:val="18"/>
                <w:lang w:val="pl-PL"/>
              </w:rPr>
              <w:t>Jest świadomy etycznego aspektu związanego z przeprowadzaniem badań genetycznych.</w:t>
            </w:r>
          </w:p>
        </w:tc>
        <w:tc>
          <w:tcPr>
            <w:tcW w:w="1559" w:type="dxa"/>
            <w:vAlign w:val="center"/>
          </w:tcPr>
          <w:p w14:paraId="5EA08A17" w14:textId="27510B99" w:rsidR="001D59C2" w:rsidRPr="001D59C2" w:rsidRDefault="001D59C2" w:rsidP="001D59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/>
                <w:sz w:val="18"/>
                <w:szCs w:val="18"/>
              </w:rPr>
              <w:t xml:space="preserve">Diet_KR03 </w:t>
            </w:r>
          </w:p>
        </w:tc>
        <w:tc>
          <w:tcPr>
            <w:tcW w:w="2558" w:type="dxa"/>
            <w:vAlign w:val="center"/>
          </w:tcPr>
          <w:p w14:paraId="4FDE7DA1" w14:textId="6B36BA95" w:rsidR="001D59C2" w:rsidRPr="001D59C2" w:rsidRDefault="001D59C2" w:rsidP="001D59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/>
                <w:sz w:val="18"/>
                <w:szCs w:val="18"/>
                <w:lang w:val="pl-PL"/>
              </w:rPr>
              <w:t>Egzamin pisemny.</w:t>
            </w:r>
          </w:p>
        </w:tc>
      </w:tr>
      <w:tr w:rsidR="001D59C2" w:rsidRPr="00875AA8" w14:paraId="54C3EAD1" w14:textId="77777777" w:rsidTr="001D59C2">
        <w:tc>
          <w:tcPr>
            <w:tcW w:w="562" w:type="dxa"/>
            <w:vAlign w:val="center"/>
          </w:tcPr>
          <w:p w14:paraId="30CB319C" w14:textId="77777777" w:rsidR="001D59C2" w:rsidRPr="00875AA8" w:rsidRDefault="001D59C2" w:rsidP="001D59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E3AFC58" w14:textId="2DA0DA58" w:rsidR="001D59C2" w:rsidRPr="001D59C2" w:rsidRDefault="001D59C2" w:rsidP="001D59C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 w:cs="Times New Roman"/>
                <w:sz w:val="18"/>
                <w:szCs w:val="18"/>
                <w:lang w:val="pl-PL"/>
              </w:rPr>
              <w:t>Jest świadomy złożonych zależności między genotypem a zachowaniami żywieniowymi i stanem zdrowia człowieka; zachowuje ostrożność w formułowaniu opinii na ten temat oraz uznaje rolę nauki w dalszym wyjaśnianiu tych zależności.</w:t>
            </w:r>
          </w:p>
        </w:tc>
        <w:tc>
          <w:tcPr>
            <w:tcW w:w="1559" w:type="dxa"/>
            <w:vAlign w:val="center"/>
          </w:tcPr>
          <w:p w14:paraId="37EFB188" w14:textId="0EE53152" w:rsidR="001D59C2" w:rsidRPr="001D59C2" w:rsidRDefault="001D59C2" w:rsidP="001D59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/>
                <w:sz w:val="18"/>
                <w:szCs w:val="18"/>
              </w:rPr>
              <w:t>Diet_KR03</w:t>
            </w:r>
          </w:p>
        </w:tc>
        <w:tc>
          <w:tcPr>
            <w:tcW w:w="2558" w:type="dxa"/>
            <w:vAlign w:val="center"/>
          </w:tcPr>
          <w:p w14:paraId="017A8819" w14:textId="09A1D7FB" w:rsidR="001D59C2" w:rsidRPr="001D59C2" w:rsidRDefault="001D59C2" w:rsidP="001D59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/>
                <w:sz w:val="18"/>
                <w:szCs w:val="18"/>
                <w:lang w:val="pl-PL"/>
              </w:rPr>
              <w:t>Egzamin pisemny.</w:t>
            </w:r>
          </w:p>
        </w:tc>
      </w:tr>
    </w:tbl>
    <w:p w14:paraId="62D67963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8FBA481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3B515F67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48E2C506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3EAD610E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1C7122D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385A2CA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3BC5C417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2D007FBF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0731909E" w14:textId="752A7F70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C907A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0E55A3" w:rsidRPr="00875AA8" w14:paraId="0B2C11F9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8C2EB5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38CC094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068DC9D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0885AC3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D59C2" w:rsidRPr="00875AA8" w14:paraId="20A8198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4BA3115" w14:textId="77777777" w:rsidR="001D59C2" w:rsidRPr="00875AA8" w:rsidRDefault="001D59C2" w:rsidP="001D59C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5F9D23C" w14:textId="2A2FB4BC" w:rsidR="001D59C2" w:rsidRPr="00875AA8" w:rsidRDefault="001D59C2" w:rsidP="001D59C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Wprowadzenie do genetyki - h</w:t>
            </w:r>
            <w:r w:rsidRPr="00284762">
              <w:rPr>
                <w:rFonts w:ascii="Garamond" w:hAnsi="Garamond" w:cs="Times New Roman"/>
                <w:sz w:val="18"/>
                <w:szCs w:val="18"/>
                <w:lang w:val="pl-PL"/>
              </w:rPr>
              <w:t>istoria genetyki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podstawowe pojęcia.</w:t>
            </w:r>
          </w:p>
        </w:tc>
        <w:tc>
          <w:tcPr>
            <w:tcW w:w="1701" w:type="dxa"/>
            <w:vAlign w:val="center"/>
          </w:tcPr>
          <w:p w14:paraId="3C033F4F" w14:textId="03355336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63A088AC" w14:textId="2FC5F9F6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D59C2" w:rsidRPr="00875AA8" w14:paraId="349C042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BE94C14" w14:textId="77777777" w:rsidR="001D59C2" w:rsidRPr="00875AA8" w:rsidRDefault="001D59C2" w:rsidP="001D59C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187FE4" w14:textId="591326D0" w:rsidR="001D59C2" w:rsidRPr="00875AA8" w:rsidRDefault="001D59C2" w:rsidP="001D59C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4762">
              <w:rPr>
                <w:rFonts w:ascii="Garamond" w:hAnsi="Garamond" w:cs="Times New Roman"/>
                <w:sz w:val="18"/>
                <w:szCs w:val="18"/>
                <w:lang w:val="pl-PL"/>
              </w:rPr>
              <w:t>Wprowadzenie do genetyki molekularnej – kwasy nukleinowe – rodzaje kwasów nukleinowych, budowa i funkcje kwasów nukleinowych. R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eplikacja DNA, ekspresja genów.</w:t>
            </w:r>
          </w:p>
        </w:tc>
        <w:tc>
          <w:tcPr>
            <w:tcW w:w="1701" w:type="dxa"/>
            <w:vAlign w:val="center"/>
          </w:tcPr>
          <w:p w14:paraId="76EF4BEE" w14:textId="4EC4DF3D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540DE46" w14:textId="71B513A7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D59C2" w:rsidRPr="00875AA8" w14:paraId="4E6A254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05885D7" w14:textId="77777777" w:rsidR="001D59C2" w:rsidRPr="00875AA8" w:rsidRDefault="001D59C2" w:rsidP="001D59C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F1366FE" w14:textId="4ABFEE78" w:rsidR="001D59C2" w:rsidRPr="00875AA8" w:rsidRDefault="001D59C2" w:rsidP="001D59C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4762">
              <w:rPr>
                <w:rFonts w:ascii="Garamond" w:hAnsi="Garamond" w:cs="Times New Roman"/>
                <w:sz w:val="18"/>
                <w:szCs w:val="18"/>
                <w:lang w:val="pl-PL"/>
              </w:rPr>
              <w:t>Cykl komórkowy i podział komórki. Chromosomy – budowa i funkcje. Kariotyp c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złowieka. Mutacje chromosomowe.</w:t>
            </w:r>
          </w:p>
        </w:tc>
        <w:tc>
          <w:tcPr>
            <w:tcW w:w="1701" w:type="dxa"/>
            <w:vAlign w:val="center"/>
          </w:tcPr>
          <w:p w14:paraId="6662E89A" w14:textId="402C54B9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B823CF9" w14:textId="7FBB22F5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D59C2" w:rsidRPr="00875AA8" w14:paraId="59B7364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924E258" w14:textId="77777777" w:rsidR="001D59C2" w:rsidRPr="00875AA8" w:rsidRDefault="001D59C2" w:rsidP="001D59C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0C23BB" w14:textId="49390478" w:rsidR="001D59C2" w:rsidRPr="00875AA8" w:rsidRDefault="001D59C2" w:rsidP="001D59C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4762">
              <w:rPr>
                <w:rFonts w:ascii="Garamond" w:hAnsi="Garamond" w:cs="Times New Roman"/>
                <w:sz w:val="18"/>
                <w:szCs w:val="18"/>
                <w:lang w:val="pl-PL"/>
              </w:rPr>
              <w:t>Prawa Mendla, typy dziedziczenia. Krzyżówki genetyczne. Prawa Morgana jako chr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omosomowa teoria dziedziczenia.</w:t>
            </w:r>
          </w:p>
        </w:tc>
        <w:tc>
          <w:tcPr>
            <w:tcW w:w="1701" w:type="dxa"/>
            <w:vAlign w:val="center"/>
          </w:tcPr>
          <w:p w14:paraId="27C3AE01" w14:textId="2B6D45FD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8F71397" w14:textId="1A22BEF3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D59C2" w:rsidRPr="00875AA8" w14:paraId="7192CBF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4AB6637" w14:textId="77777777" w:rsidR="001D59C2" w:rsidRPr="00875AA8" w:rsidRDefault="001D59C2" w:rsidP="001D59C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7D2CF1" w14:textId="4204210E" w:rsidR="001D59C2" w:rsidRPr="00875AA8" w:rsidRDefault="001D59C2" w:rsidP="001D59C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4762">
              <w:rPr>
                <w:rFonts w:ascii="Garamond" w:hAnsi="Garamond" w:cs="Times New Roman"/>
                <w:sz w:val="18"/>
                <w:szCs w:val="18"/>
                <w:lang w:val="pl-PL"/>
              </w:rPr>
              <w:t>Mutageneza – czynniki mutag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enne. Rodzaje mutacji genowych.</w:t>
            </w:r>
          </w:p>
        </w:tc>
        <w:tc>
          <w:tcPr>
            <w:tcW w:w="1701" w:type="dxa"/>
            <w:vAlign w:val="center"/>
          </w:tcPr>
          <w:p w14:paraId="4331CEAD" w14:textId="3374F971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68D2945E" w14:textId="29923859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D59C2" w:rsidRPr="00875AA8" w14:paraId="57BCA4C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7A79933" w14:textId="77777777" w:rsidR="001D59C2" w:rsidRPr="00875AA8" w:rsidRDefault="001D59C2" w:rsidP="001D59C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3AD04AE" w14:textId="69886F11" w:rsidR="001D59C2" w:rsidRPr="00875AA8" w:rsidRDefault="001D59C2" w:rsidP="001D59C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4762">
              <w:rPr>
                <w:rFonts w:ascii="Garamond" w:hAnsi="Garamond" w:cs="Times New Roman"/>
                <w:sz w:val="18"/>
                <w:szCs w:val="18"/>
                <w:lang w:val="pl-PL"/>
              </w:rPr>
              <w:t>Choroby człowieka spowodowane nieprawidłową ilością chromosomów oraz niepr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awidłową strukturą chromosomów.</w:t>
            </w:r>
          </w:p>
        </w:tc>
        <w:tc>
          <w:tcPr>
            <w:tcW w:w="1701" w:type="dxa"/>
            <w:vAlign w:val="center"/>
          </w:tcPr>
          <w:p w14:paraId="7F99682A" w14:textId="3219DCFB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B3E151C" w14:textId="253F620D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D59C2" w:rsidRPr="00875AA8" w14:paraId="5375FEF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B09EBFC" w14:textId="77777777" w:rsidR="001D59C2" w:rsidRPr="00875AA8" w:rsidRDefault="001D59C2" w:rsidP="001D59C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6AF1B42" w14:textId="0BA15089" w:rsidR="001D59C2" w:rsidRPr="00875AA8" w:rsidRDefault="001D59C2" w:rsidP="001D59C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4762">
              <w:rPr>
                <w:rFonts w:ascii="Garamond" w:hAnsi="Garamond" w:cs="Times New Roman"/>
                <w:sz w:val="18"/>
                <w:szCs w:val="18"/>
                <w:lang w:val="pl-PL"/>
              </w:rPr>
              <w:t>Charakterystyka wybranych chorób jednogenowych dziedziczonych autosomalnie dominująco, autosomalnie recesywnie. Charakterystyka wybranych choró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 sprzężonych z chromosomem X. </w:t>
            </w:r>
          </w:p>
        </w:tc>
        <w:tc>
          <w:tcPr>
            <w:tcW w:w="1701" w:type="dxa"/>
            <w:vAlign w:val="center"/>
          </w:tcPr>
          <w:p w14:paraId="46B57E6E" w14:textId="469B5A02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BC0186E" w14:textId="50D8C815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D59C2" w:rsidRPr="00875AA8" w14:paraId="314DF23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0C31CC0" w14:textId="77777777" w:rsidR="001D59C2" w:rsidRPr="00875AA8" w:rsidRDefault="001D59C2" w:rsidP="001D59C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32D57C" w14:textId="2780A0CD" w:rsidR="001D59C2" w:rsidRPr="00875AA8" w:rsidRDefault="001D59C2" w:rsidP="001D59C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4762">
              <w:rPr>
                <w:rFonts w:ascii="Garamond" w:hAnsi="Garamond" w:cs="Times New Roman"/>
                <w:sz w:val="18"/>
                <w:szCs w:val="18"/>
                <w:lang w:val="pl-PL"/>
              </w:rPr>
              <w:t>Choroby mitochondrialne człowieka. Choroby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dziedziczone wieloczynnikowo. </w:t>
            </w:r>
          </w:p>
        </w:tc>
        <w:tc>
          <w:tcPr>
            <w:tcW w:w="1701" w:type="dxa"/>
            <w:vAlign w:val="center"/>
          </w:tcPr>
          <w:p w14:paraId="2134A089" w14:textId="0CA5A3C7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AFF5ADE" w14:textId="4988D1D3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D59C2" w:rsidRPr="00875AA8" w14:paraId="63DA37F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651A2F7" w14:textId="77777777" w:rsidR="001D59C2" w:rsidRPr="00875AA8" w:rsidRDefault="001D59C2" w:rsidP="001D59C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4E58AB0" w14:textId="20E65EE6" w:rsidR="001D59C2" w:rsidRPr="00875AA8" w:rsidRDefault="001D59C2" w:rsidP="001D59C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476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Genetyczne i molekularne podłoże chorób metabolicznych. Zaburzenia metabolizmu aminokwasów i białek. Zaburzenia przemiany metali ciężkich. Genetyczne przyczyny chorób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lizosomalnych.</w:t>
            </w:r>
          </w:p>
        </w:tc>
        <w:tc>
          <w:tcPr>
            <w:tcW w:w="1701" w:type="dxa"/>
            <w:vAlign w:val="center"/>
          </w:tcPr>
          <w:p w14:paraId="05065B2E" w14:textId="40D36FD4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FE4B3FF" w14:textId="0A75DC6E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D59C2" w:rsidRPr="00875AA8" w14:paraId="23CAB659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A2FCDD" w14:textId="77777777" w:rsidR="001D59C2" w:rsidRPr="00875AA8" w:rsidRDefault="001D59C2" w:rsidP="001D59C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8CB9237" w14:textId="66961537" w:rsidR="001D59C2" w:rsidRPr="00875AA8" w:rsidRDefault="001D59C2" w:rsidP="001D59C2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4762">
              <w:rPr>
                <w:rFonts w:ascii="Garamond" w:hAnsi="Garamond" w:cs="Times New Roman"/>
                <w:sz w:val="18"/>
                <w:szCs w:val="18"/>
                <w:lang w:val="pl-PL"/>
              </w:rPr>
              <w:t>Zaburzenia metabolizmu węglowodanów. Choroby peroksysomalne.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Zaburzenia metabolizmu puryn. </w:t>
            </w:r>
          </w:p>
        </w:tc>
        <w:tc>
          <w:tcPr>
            <w:tcW w:w="1701" w:type="dxa"/>
            <w:vAlign w:val="center"/>
          </w:tcPr>
          <w:p w14:paraId="54B4F8FC" w14:textId="26B8D418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DC0AD72" w14:textId="1BAD72E4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D59C2" w:rsidRPr="00875AA8" w14:paraId="225DE18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2860267" w14:textId="77777777" w:rsidR="001D59C2" w:rsidRPr="00875AA8" w:rsidRDefault="001D59C2" w:rsidP="001D59C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16FF70" w14:textId="681D43F5" w:rsidR="001D59C2" w:rsidRPr="00875AA8" w:rsidRDefault="001D59C2" w:rsidP="001D59C2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4762">
              <w:rPr>
                <w:rFonts w:ascii="Garamond" w:hAnsi="Garamond" w:cs="Times New Roman"/>
                <w:sz w:val="18"/>
                <w:szCs w:val="18"/>
                <w:lang w:val="pl-PL"/>
              </w:rPr>
              <w:t>Zaburzenia metabolizmu lipidów. Podłoże genetyczne kwasic i defektów cyklu moczniko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wego. </w:t>
            </w:r>
          </w:p>
        </w:tc>
        <w:tc>
          <w:tcPr>
            <w:tcW w:w="1701" w:type="dxa"/>
            <w:vAlign w:val="center"/>
          </w:tcPr>
          <w:p w14:paraId="2F52333F" w14:textId="45C4F182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7F84BD44" w14:textId="2F71EA75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D59C2" w:rsidRPr="00875AA8" w14:paraId="043BD94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D54909C" w14:textId="77777777" w:rsidR="001D59C2" w:rsidRPr="00875AA8" w:rsidRDefault="001D59C2" w:rsidP="001D59C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3CA290" w14:textId="403C695D" w:rsidR="001D59C2" w:rsidRPr="00875AA8" w:rsidRDefault="001D59C2" w:rsidP="001D59C2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4762">
              <w:rPr>
                <w:rFonts w:ascii="Garamond" w:hAnsi="Garamond" w:cs="Times New Roman"/>
                <w:sz w:val="18"/>
                <w:szCs w:val="18"/>
                <w:lang w:val="pl-PL"/>
              </w:rPr>
              <w:t>Genetyczne pod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łoże nietolerancji pokarmowych.</w:t>
            </w:r>
          </w:p>
        </w:tc>
        <w:tc>
          <w:tcPr>
            <w:tcW w:w="1701" w:type="dxa"/>
            <w:vAlign w:val="center"/>
          </w:tcPr>
          <w:p w14:paraId="21354BC0" w14:textId="68A2ECF9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14A7CBA3" w14:textId="4D6A04A4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D59C2" w:rsidRPr="00875AA8" w14:paraId="0AAFF53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A038DE9" w14:textId="77777777" w:rsidR="001D59C2" w:rsidRPr="00875AA8" w:rsidRDefault="001D59C2" w:rsidP="001D59C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5682340" w14:textId="7740EEE7" w:rsidR="001D59C2" w:rsidRPr="00875AA8" w:rsidRDefault="001D59C2" w:rsidP="001D59C2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Nutrigenomika.</w:t>
            </w:r>
          </w:p>
        </w:tc>
        <w:tc>
          <w:tcPr>
            <w:tcW w:w="1701" w:type="dxa"/>
            <w:vAlign w:val="center"/>
          </w:tcPr>
          <w:p w14:paraId="271D0E8A" w14:textId="111A0044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0C39821" w14:textId="2D88FD5B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D59C2" w:rsidRPr="00875AA8" w14:paraId="5505527C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D523984" w14:textId="77777777" w:rsidR="001D59C2" w:rsidRPr="00875AA8" w:rsidRDefault="001D59C2" w:rsidP="001D59C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67549D4" w14:textId="7B6C5EED" w:rsidR="001D59C2" w:rsidRPr="00875AA8" w:rsidRDefault="001D59C2" w:rsidP="001D59C2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476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Organizmy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modyfikowane genetycznie (GMO).</w:t>
            </w:r>
          </w:p>
        </w:tc>
        <w:tc>
          <w:tcPr>
            <w:tcW w:w="1701" w:type="dxa"/>
            <w:vAlign w:val="center"/>
          </w:tcPr>
          <w:p w14:paraId="3C9E31CB" w14:textId="0782A642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BE9022E" w14:textId="3A30E4B4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D59C2" w:rsidRPr="00875AA8" w14:paraId="4603281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9DD5712" w14:textId="77777777" w:rsidR="001D59C2" w:rsidRPr="00875AA8" w:rsidRDefault="001D59C2" w:rsidP="001D59C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B620F8D" w14:textId="00C2A61C" w:rsidR="001D59C2" w:rsidRPr="00875AA8" w:rsidRDefault="001D59C2" w:rsidP="001D59C2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4762">
              <w:rPr>
                <w:rFonts w:ascii="Garamond" w:hAnsi="Garamond" w:cs="Times New Roman"/>
                <w:sz w:val="18"/>
                <w:szCs w:val="18"/>
                <w:lang w:val="pl-PL"/>
              </w:rPr>
              <w:t>Transformacja nowotworowa. Predyspozycje genetyczne do choroby nowotworowej oraz wpływ czynników środowiskowych na jej rozwój.</w:t>
            </w:r>
          </w:p>
        </w:tc>
        <w:tc>
          <w:tcPr>
            <w:tcW w:w="1701" w:type="dxa"/>
            <w:vAlign w:val="center"/>
          </w:tcPr>
          <w:p w14:paraId="6BFB6F09" w14:textId="466B360C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7DF8BCE" w14:textId="1A0534D8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D59C2" w:rsidRPr="00875AA8" w14:paraId="70DC9E8A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32C23632" w14:textId="77777777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5FA5E90A" w14:textId="77777777" w:rsidR="001D59C2" w:rsidRPr="00875AA8" w:rsidRDefault="001D59C2" w:rsidP="001D59C2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7AEA0C68" w14:textId="5391784D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7FEAE192" w14:textId="45BF3E3F" w:rsidR="001D59C2" w:rsidRPr="00875AA8" w:rsidRDefault="001D59C2" w:rsidP="001D59C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5ABB01C0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33F1910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557A2F9A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6B14D62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AF288E2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1D59C2" w:rsidRPr="001D59C2" w14:paraId="3B749DB0" w14:textId="77777777" w:rsidTr="0017066A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F731" w14:textId="799B052D" w:rsidR="001D59C2" w:rsidRPr="007A4424" w:rsidRDefault="001D59C2" w:rsidP="001D59C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084CE7A45776469BBF70FA58621C2C04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877B" w14:textId="77777777" w:rsidR="001D59C2" w:rsidRPr="001D59C2" w:rsidRDefault="001D59C2" w:rsidP="001D59C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 w:cs="Times New Roman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2D98013F" w14:textId="7FA83F02" w:rsidR="001D59C2" w:rsidRPr="001D59C2" w:rsidRDefault="001D59C2" w:rsidP="001D59C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D59C2">
              <w:rPr>
                <w:rFonts w:ascii="Garamond" w:hAnsi="Garamond" w:cs="Times New Roman"/>
                <w:sz w:val="18"/>
                <w:szCs w:val="18"/>
                <w:lang w:val="pl-PL"/>
              </w:rPr>
              <w:t>Wykład konwersatoryjny</w:t>
            </w:r>
          </w:p>
        </w:tc>
      </w:tr>
    </w:tbl>
    <w:p w14:paraId="03D22D93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2B2291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686CCEBC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5ED9D710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61C581A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4F6E77E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3143F4B7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70FD1F8" w14:textId="7F97DE28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C907A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965D28" w:rsidRPr="00875AA8" w14:paraId="2B19A46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13152A55" w14:textId="77777777" w:rsidR="00965D28" w:rsidRPr="00875AA8" w:rsidRDefault="00965D28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2E05AF0F" w14:textId="6196E265" w:rsidR="00965D28" w:rsidRPr="00875AA8" w:rsidRDefault="001D59C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</w:tr>
      <w:tr w:rsidR="00965D28" w:rsidRPr="00875AA8" w14:paraId="6542F4E8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1A499061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1334A24C" w14:textId="6330AB00" w:rsidR="00965D28" w:rsidRPr="00875AA8" w:rsidRDefault="0037190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1D59C2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54BA4411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D22D93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40CED246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22B1B6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4AC5E37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24B4A29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230D1CFE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5965A996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C27B762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0AB306E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11D1075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D59C2" w:rsidRPr="00E9240A" w14:paraId="7783B42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91DF080" w14:textId="77777777" w:rsidR="001D59C2" w:rsidRPr="00E9240A" w:rsidRDefault="001D59C2" w:rsidP="001D59C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CA02922" w14:textId="045E2A23" w:rsidR="001D59C2" w:rsidRPr="00E9240A" w:rsidRDefault="001D59C2" w:rsidP="001D59C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756AD88" w14:textId="2B8330D2" w:rsidR="001D59C2" w:rsidRPr="00E9240A" w:rsidRDefault="001D59C2" w:rsidP="001D59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634C0C60" w14:textId="62F4B34A" w:rsidR="001D59C2" w:rsidRPr="00E9240A" w:rsidRDefault="001D59C2" w:rsidP="001D59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="001D59C2" w:rsidRPr="00E9240A" w14:paraId="6BEC709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2A286D2" w14:textId="77777777" w:rsidR="001D59C2" w:rsidRPr="00E9240A" w:rsidRDefault="001D59C2" w:rsidP="001D59C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01AF38B" w14:textId="6C7C6F6E" w:rsidR="001D59C2" w:rsidRPr="00E9240A" w:rsidRDefault="001D59C2" w:rsidP="001D59C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dotyczącymi tematu</w:t>
            </w:r>
          </w:p>
        </w:tc>
        <w:tc>
          <w:tcPr>
            <w:tcW w:w="1559" w:type="dxa"/>
            <w:vAlign w:val="center"/>
          </w:tcPr>
          <w:p w14:paraId="24FDD964" w14:textId="7CCBC618" w:rsidR="001D59C2" w:rsidRPr="00E9240A" w:rsidRDefault="001D59C2" w:rsidP="001D59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9898628" w14:textId="307B7FBB" w:rsidR="001D59C2" w:rsidRPr="00E9240A" w:rsidRDefault="001D59C2" w:rsidP="001D59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1D59C2" w:rsidRPr="00E9240A" w14:paraId="24A8212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8A741D1" w14:textId="77777777" w:rsidR="001D59C2" w:rsidRPr="00E9240A" w:rsidRDefault="001D59C2" w:rsidP="001D59C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394D25A" w14:textId="051CE28B" w:rsidR="001D59C2" w:rsidRPr="00E9240A" w:rsidRDefault="001D59C2" w:rsidP="001D59C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2F56C853" w14:textId="402B94A3" w:rsidR="001D59C2" w:rsidRPr="00E9240A" w:rsidRDefault="001D59C2" w:rsidP="001D59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2F4FD4EC" w14:textId="62F1F626" w:rsidR="001D59C2" w:rsidRPr="00E9240A" w:rsidRDefault="001D59C2" w:rsidP="001D59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</w:tr>
      <w:tr w:rsidR="00CB75B5" w:rsidRPr="00E9240A" w14:paraId="3F5BAC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2A39C54C" w14:textId="77777777" w:rsidR="00CB75B5" w:rsidRPr="00E9240A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0552CED4" w14:textId="77777777" w:rsidR="00CB75B5" w:rsidRPr="00E9240A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0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4D542CD" w14:textId="09E8FA75" w:rsidR="00CB75B5" w:rsidRPr="00E9240A" w:rsidRDefault="001D59C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70</w:t>
            </w:r>
          </w:p>
        </w:tc>
        <w:tc>
          <w:tcPr>
            <w:tcW w:w="1559" w:type="dxa"/>
            <w:vAlign w:val="center"/>
          </w:tcPr>
          <w:p w14:paraId="14709DA0" w14:textId="47B2B1ED" w:rsidR="00CB75B5" w:rsidRPr="00E9240A" w:rsidRDefault="001D59C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84</w:t>
            </w:r>
          </w:p>
        </w:tc>
      </w:tr>
    </w:tbl>
    <w:p w14:paraId="3B03546E" w14:textId="77777777" w:rsidR="009C486D" w:rsidRPr="00E9240A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9CAD801" w14:textId="77777777" w:rsidR="009C486D" w:rsidRPr="00E9240A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9240A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D760B9" w:rsidRPr="00C907A2" w14:paraId="521B1FBD" w14:textId="77777777" w:rsidTr="00D760B9">
        <w:trPr>
          <w:trHeight w:val="268"/>
        </w:trPr>
        <w:tc>
          <w:tcPr>
            <w:tcW w:w="421" w:type="dxa"/>
            <w:vAlign w:val="center"/>
          </w:tcPr>
          <w:p w14:paraId="45CD6240" w14:textId="77777777" w:rsidR="00D760B9" w:rsidRPr="00E9240A" w:rsidRDefault="00D760B9" w:rsidP="00D760B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49ADDB6" w14:textId="7214DAEB" w:rsidR="00D760B9" w:rsidRPr="00E9240A" w:rsidRDefault="00D760B9" w:rsidP="00D760B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sz w:val="18"/>
                <w:szCs w:val="18"/>
                <w:lang w:val="pl-PL"/>
              </w:rPr>
              <w:t>„Genetyka medyczna” redakcja: Bogdan Kałużewski; Wydawnictwo Elsevier Urban &amp;Partner.</w:t>
            </w:r>
          </w:p>
        </w:tc>
      </w:tr>
      <w:tr w:rsidR="00D760B9" w:rsidRPr="00C907A2" w14:paraId="6B27D9B5" w14:textId="77777777" w:rsidTr="00D760B9">
        <w:trPr>
          <w:trHeight w:val="268"/>
        </w:trPr>
        <w:tc>
          <w:tcPr>
            <w:tcW w:w="421" w:type="dxa"/>
            <w:vAlign w:val="center"/>
          </w:tcPr>
          <w:p w14:paraId="759D6934" w14:textId="77777777" w:rsidR="00D760B9" w:rsidRPr="00E9240A" w:rsidRDefault="00D760B9" w:rsidP="00D760B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419656C" w14:textId="251F5917" w:rsidR="00D760B9" w:rsidRPr="00E9240A" w:rsidRDefault="00D760B9" w:rsidP="00D760B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sz w:val="18"/>
                <w:szCs w:val="18"/>
                <w:lang w:val="pl-PL"/>
              </w:rPr>
              <w:t>„Genetyka medyczna. Podręcznik dla studentów” redakcja Gerald Drewa, Tomasz Ferenc; Wydawnictwo Medyczne Urban &amp; Partner.</w:t>
            </w:r>
          </w:p>
        </w:tc>
      </w:tr>
      <w:tr w:rsidR="00D760B9" w:rsidRPr="00C907A2" w14:paraId="6C0E9A95" w14:textId="77777777" w:rsidTr="00D760B9">
        <w:trPr>
          <w:trHeight w:val="268"/>
        </w:trPr>
        <w:tc>
          <w:tcPr>
            <w:tcW w:w="421" w:type="dxa"/>
            <w:vAlign w:val="center"/>
          </w:tcPr>
          <w:p w14:paraId="72D7D7CE" w14:textId="77777777" w:rsidR="00D760B9" w:rsidRPr="00E9240A" w:rsidRDefault="00D760B9" w:rsidP="00D760B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A24F208" w14:textId="3EA99A9A" w:rsidR="00D760B9" w:rsidRPr="00E9240A" w:rsidRDefault="00D760B9" w:rsidP="00D760B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sz w:val="18"/>
                <w:szCs w:val="18"/>
                <w:lang w:val="pl-PL"/>
              </w:rPr>
              <w:t>„Genetyka Medyczna” redakcja: Maciej Borowiec; Wydawnictwo Edra Urban &amp; Partner.</w:t>
            </w:r>
          </w:p>
        </w:tc>
      </w:tr>
      <w:tr w:rsidR="00D760B9" w:rsidRPr="00C907A2" w14:paraId="3ACFBA14" w14:textId="77777777" w:rsidTr="00D760B9">
        <w:trPr>
          <w:trHeight w:val="268"/>
        </w:trPr>
        <w:tc>
          <w:tcPr>
            <w:tcW w:w="421" w:type="dxa"/>
            <w:vAlign w:val="center"/>
          </w:tcPr>
          <w:p w14:paraId="6000DEBC" w14:textId="77777777" w:rsidR="00D760B9" w:rsidRPr="00E9240A" w:rsidRDefault="00D760B9" w:rsidP="00D760B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8EFC8AE" w14:textId="0B9CD838" w:rsidR="00D760B9" w:rsidRPr="00E9240A" w:rsidRDefault="00D760B9" w:rsidP="00D760B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sz w:val="18"/>
                <w:szCs w:val="18"/>
                <w:lang w:val="pl-PL"/>
              </w:rPr>
              <w:t>„Genetyka medyczna i molekularna” redakcja: Jerzy Bal; Wydawnictwo PWN.</w:t>
            </w:r>
          </w:p>
        </w:tc>
      </w:tr>
    </w:tbl>
    <w:p w14:paraId="074D412A" w14:textId="77777777" w:rsidR="009C486D" w:rsidRPr="00E9240A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9C9A5A0" w14:textId="77777777" w:rsidR="009C486D" w:rsidRPr="00E9240A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9240A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E9240A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E9240A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D760B9" w:rsidRPr="00C907A2" w14:paraId="58158109" w14:textId="77777777" w:rsidTr="00D760B9">
        <w:trPr>
          <w:trHeight w:val="268"/>
        </w:trPr>
        <w:tc>
          <w:tcPr>
            <w:tcW w:w="421" w:type="dxa"/>
            <w:vAlign w:val="center"/>
          </w:tcPr>
          <w:p w14:paraId="07E3BBE7" w14:textId="77777777" w:rsidR="00D760B9" w:rsidRPr="00E9240A" w:rsidRDefault="00D760B9" w:rsidP="00D760B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052FC1B" w14:textId="491DE96B" w:rsidR="00D760B9" w:rsidRPr="00E9240A" w:rsidRDefault="00D760B9" w:rsidP="00D760B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sz w:val="18"/>
                <w:szCs w:val="18"/>
                <w:lang w:val="pl-PL"/>
              </w:rPr>
              <w:t>„Nutrigenomika” redakcja Agata Chmurzyńska; PZWL Wydawnictwo Lekarskie.</w:t>
            </w:r>
          </w:p>
        </w:tc>
      </w:tr>
      <w:tr w:rsidR="00D760B9" w:rsidRPr="00C907A2" w14:paraId="4E6B11FE" w14:textId="77777777" w:rsidTr="00D760B9">
        <w:trPr>
          <w:trHeight w:val="268"/>
        </w:trPr>
        <w:tc>
          <w:tcPr>
            <w:tcW w:w="421" w:type="dxa"/>
            <w:vAlign w:val="center"/>
          </w:tcPr>
          <w:p w14:paraId="4C0423E4" w14:textId="77777777" w:rsidR="00D760B9" w:rsidRPr="00E9240A" w:rsidRDefault="00D760B9" w:rsidP="00D760B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775AD47" w14:textId="1B907B59" w:rsidR="00D760B9" w:rsidRPr="00E9240A" w:rsidRDefault="00D760B9" w:rsidP="00D760B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sz w:val="18"/>
                <w:szCs w:val="18"/>
                <w:lang w:val="pl-PL"/>
              </w:rPr>
              <w:t>„Genetyka - krótkie wykłady” redakcja Fletcher H.L., Hickey G.I., Winter P.C.; Wydawnictwo Naukowe PWN.</w:t>
            </w:r>
          </w:p>
        </w:tc>
      </w:tr>
      <w:tr w:rsidR="00D760B9" w:rsidRPr="00C907A2" w14:paraId="71706E4D" w14:textId="77777777" w:rsidTr="00D760B9">
        <w:trPr>
          <w:trHeight w:val="268"/>
        </w:trPr>
        <w:tc>
          <w:tcPr>
            <w:tcW w:w="421" w:type="dxa"/>
            <w:vAlign w:val="center"/>
          </w:tcPr>
          <w:p w14:paraId="7C9E21AD" w14:textId="77777777" w:rsidR="00D760B9" w:rsidRPr="00E9240A" w:rsidRDefault="00D760B9" w:rsidP="00D760B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B28FB41" w14:textId="10D8D822" w:rsidR="00D760B9" w:rsidRPr="00E9240A" w:rsidRDefault="00D760B9" w:rsidP="00D760B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sz w:val="18"/>
                <w:szCs w:val="18"/>
                <w:lang w:val="pl-PL"/>
              </w:rPr>
              <w:t>„Genetyka medyczna” redakcja: Anna. Latos-Bieleńska; Wydawnictwo Lekarskie PZWL.</w:t>
            </w:r>
          </w:p>
        </w:tc>
      </w:tr>
      <w:tr w:rsidR="00D760B9" w:rsidRPr="00C907A2" w14:paraId="65DDCE48" w14:textId="77777777" w:rsidTr="00D760B9">
        <w:trPr>
          <w:trHeight w:val="268"/>
        </w:trPr>
        <w:tc>
          <w:tcPr>
            <w:tcW w:w="421" w:type="dxa"/>
            <w:vAlign w:val="center"/>
          </w:tcPr>
          <w:p w14:paraId="101E315C" w14:textId="77777777" w:rsidR="00D760B9" w:rsidRPr="00E9240A" w:rsidRDefault="00D760B9" w:rsidP="00D760B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353832E" w14:textId="69E838D0" w:rsidR="00D760B9" w:rsidRPr="00E9240A" w:rsidRDefault="00D760B9" w:rsidP="00D760B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sz w:val="18"/>
                <w:szCs w:val="18"/>
                <w:lang w:val="pl-PL"/>
              </w:rPr>
              <w:t>„Biologia molekularna w medycynie; elementy genetyki klinicznej” redakcja: Jerzy Bal; Wydawnictwo Naukowe PWN.</w:t>
            </w:r>
          </w:p>
        </w:tc>
      </w:tr>
    </w:tbl>
    <w:p w14:paraId="014463A2" w14:textId="77777777" w:rsidR="009C486D" w:rsidRPr="00E9240A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7AEE171" w14:textId="77777777" w:rsidR="009C486D" w:rsidRPr="00E9240A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9240A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E9240A" w14:paraId="37E2F378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B0B909B" w14:textId="77777777" w:rsidR="009E6AF7" w:rsidRPr="00E9240A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5B76679" w14:textId="2C8A0EF8" w:rsidR="009E6AF7" w:rsidRPr="00E9240A" w:rsidRDefault="00E9240A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0A">
              <w:rPr>
                <w:rFonts w:ascii="Garamond" w:hAnsi="Garamond" w:cs="Times New Roman"/>
                <w:sz w:val="18"/>
                <w:szCs w:val="18"/>
                <w:lang w:val="pl-PL"/>
              </w:rPr>
              <w:t>Materiały wykładowe</w:t>
            </w:r>
          </w:p>
        </w:tc>
      </w:tr>
    </w:tbl>
    <w:p w14:paraId="3156A40F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38AF" w14:textId="77777777" w:rsidR="00B85C79" w:rsidRDefault="00B85C79">
      <w:pPr>
        <w:spacing w:after="0" w:line="240" w:lineRule="auto"/>
      </w:pPr>
      <w:r>
        <w:separator/>
      </w:r>
    </w:p>
  </w:endnote>
  <w:endnote w:type="continuationSeparator" w:id="0">
    <w:p w14:paraId="35B8222F" w14:textId="77777777" w:rsidR="00B85C79" w:rsidRDefault="00B8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58E1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3E8386CE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E6E5" w14:textId="77777777" w:rsidR="00B85C79" w:rsidRDefault="00B85C79">
      <w:pPr>
        <w:spacing w:after="0" w:line="240" w:lineRule="auto"/>
      </w:pPr>
      <w:r>
        <w:separator/>
      </w:r>
    </w:p>
  </w:footnote>
  <w:footnote w:type="continuationSeparator" w:id="0">
    <w:p w14:paraId="57017AED" w14:textId="77777777" w:rsidR="00B85C79" w:rsidRDefault="00B8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9C09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2D2EF3FD" wp14:editId="7D530BDF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73604">
    <w:abstractNumId w:val="10"/>
  </w:num>
  <w:num w:numId="2" w16cid:durableId="352003363">
    <w:abstractNumId w:val="2"/>
  </w:num>
  <w:num w:numId="3" w16cid:durableId="1282759747">
    <w:abstractNumId w:val="3"/>
  </w:num>
  <w:num w:numId="4" w16cid:durableId="1626960907">
    <w:abstractNumId w:val="7"/>
  </w:num>
  <w:num w:numId="5" w16cid:durableId="133373941">
    <w:abstractNumId w:val="5"/>
  </w:num>
  <w:num w:numId="6" w16cid:durableId="1564870884">
    <w:abstractNumId w:val="9"/>
  </w:num>
  <w:num w:numId="7" w16cid:durableId="1271545473">
    <w:abstractNumId w:val="1"/>
  </w:num>
  <w:num w:numId="8" w16cid:durableId="1914662650">
    <w:abstractNumId w:val="11"/>
  </w:num>
  <w:num w:numId="9" w16cid:durableId="255134468">
    <w:abstractNumId w:val="8"/>
  </w:num>
  <w:num w:numId="10" w16cid:durableId="1684017506">
    <w:abstractNumId w:val="6"/>
  </w:num>
  <w:num w:numId="11" w16cid:durableId="1996452063">
    <w:abstractNumId w:val="4"/>
  </w:num>
  <w:num w:numId="12" w16cid:durableId="167421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C6B17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D59C2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D24BC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85911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67FAF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5C79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907A2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4552E"/>
    <w:rsid w:val="00D6125B"/>
    <w:rsid w:val="00D760B9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17997"/>
    <w:rsid w:val="00E33915"/>
    <w:rsid w:val="00E9240A"/>
    <w:rsid w:val="00EA5BB0"/>
    <w:rsid w:val="00EB22AA"/>
    <w:rsid w:val="00EB7BB9"/>
    <w:rsid w:val="00EC0B45"/>
    <w:rsid w:val="00EF4B40"/>
    <w:rsid w:val="00EF6180"/>
    <w:rsid w:val="00F10187"/>
    <w:rsid w:val="00F44A38"/>
    <w:rsid w:val="00F44B1B"/>
    <w:rsid w:val="00F5206A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7F20F"/>
  <w15:docId w15:val="{048054CD-E772-41DF-BA1E-D8755C58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Bezodstpw">
    <w:name w:val="No Spacing"/>
    <w:uiPriority w:val="1"/>
    <w:qFormat/>
    <w:rsid w:val="00F52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084CE7A45776469BBF70FA58621C2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107A6-DD35-476A-AF1F-F6EFD9900E02}"/>
      </w:docPartPr>
      <w:docPartBody>
        <w:p w:rsidR="000A7670" w:rsidRDefault="00040D25" w:rsidP="00040D25">
          <w:pPr>
            <w:pStyle w:val="084CE7A45776469BBF70FA58621C2C04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40D25"/>
    <w:rsid w:val="000A7670"/>
    <w:rsid w:val="000C6B17"/>
    <w:rsid w:val="000F0E45"/>
    <w:rsid w:val="002B619D"/>
    <w:rsid w:val="002E1992"/>
    <w:rsid w:val="00310CF0"/>
    <w:rsid w:val="00312CE9"/>
    <w:rsid w:val="0036022E"/>
    <w:rsid w:val="00374ABD"/>
    <w:rsid w:val="003D705E"/>
    <w:rsid w:val="003E7FD8"/>
    <w:rsid w:val="00421329"/>
    <w:rsid w:val="004D25A3"/>
    <w:rsid w:val="0053771E"/>
    <w:rsid w:val="00585911"/>
    <w:rsid w:val="005871F9"/>
    <w:rsid w:val="005D316F"/>
    <w:rsid w:val="0065328E"/>
    <w:rsid w:val="00667FAF"/>
    <w:rsid w:val="006B1925"/>
    <w:rsid w:val="00742D80"/>
    <w:rsid w:val="009031FE"/>
    <w:rsid w:val="00955B3B"/>
    <w:rsid w:val="00B22041"/>
    <w:rsid w:val="00B37E2A"/>
    <w:rsid w:val="00BE477A"/>
    <w:rsid w:val="00C6166A"/>
    <w:rsid w:val="00CC5215"/>
    <w:rsid w:val="00CE7927"/>
    <w:rsid w:val="00D3399F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084CE7A45776469BBF70FA58621C2C04">
    <w:name w:val="084CE7A45776469BBF70FA58621C2C04"/>
    <w:rsid w:val="00040D2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6</cp:revision>
  <cp:lastPrinted>2021-06-05T12:43:00Z</cp:lastPrinted>
  <dcterms:created xsi:type="dcterms:W3CDTF">2025-07-07T09:26:00Z</dcterms:created>
  <dcterms:modified xsi:type="dcterms:W3CDTF">2025-10-14T06:48:00Z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