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7941F479" w:rsidR="009C486D" w:rsidRPr="00875AA8" w:rsidRDefault="00782AE4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Diagnostyka laboratoryjna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782AE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Laboratory diagnostics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300C385B" w:rsidR="00B01CE3" w:rsidRPr="00875AA8" w:rsidRDefault="00911FFB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048EF956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712AA59C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82AE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82AE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4FE6250E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66BC7635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639C786D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0E0F6F3F" w:rsidR="00B01CE3" w:rsidRPr="0049627E" w:rsidRDefault="00782AE4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7F1E3375" w:rsidR="00B01CE3" w:rsidRPr="0049627E" w:rsidRDefault="00782AE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246D943C" w:rsidR="00B01CE3" w:rsidRPr="0049627E" w:rsidRDefault="00782AE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0F9E7716" w:rsidR="00B01CE3" w:rsidRPr="0049627E" w:rsidRDefault="00782AE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58EC8C54" w:rsidR="00B01CE3" w:rsidRPr="0049627E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1DF87085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5C9D9F93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3AF61316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6CDC3B78" w14:textId="15BA65FE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598D9DA4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6837B60F" w14:textId="04E3FC0E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82AE4" w:rsidRPr="001F6E82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782AE4" w:rsidRPr="00A3671B" w:rsidRDefault="00782AE4" w:rsidP="00782AE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17BD69E0" w:rsidR="00782AE4" w:rsidRPr="00782AE4" w:rsidRDefault="00782AE4" w:rsidP="00782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 xml:space="preserve">podstawami patobiochemicznymi chorób, których wykrycie umożliwiają badania laboratoryjne; </w:t>
            </w:r>
          </w:p>
        </w:tc>
      </w:tr>
      <w:tr w:rsidR="00782AE4" w:rsidRPr="001F6E82" w14:paraId="642CA2F4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782AE4" w:rsidRPr="00A3671B" w:rsidRDefault="00782AE4" w:rsidP="00782AE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C3CA17" w14:textId="2BE5EFA2" w:rsidR="00782AE4" w:rsidRPr="00782AE4" w:rsidRDefault="00782AE4" w:rsidP="00782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>rodzajami badań laboratoryjnych stosowanych w diagnostyce chorób;</w:t>
            </w:r>
          </w:p>
        </w:tc>
      </w:tr>
      <w:tr w:rsidR="00782AE4" w:rsidRPr="001F6E82" w14:paraId="2FA2B42A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782AE4" w:rsidRPr="00A3671B" w:rsidRDefault="00782AE4" w:rsidP="00782AE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D903088" w14:textId="7F1B0EB3" w:rsidR="00782AE4" w:rsidRPr="00782AE4" w:rsidRDefault="00782AE4" w:rsidP="00782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>interpretacja</w:t>
            </w:r>
            <w:r w:rsidRPr="00782AE4">
              <w:rPr>
                <w:sz w:val="18"/>
                <w:szCs w:val="18"/>
                <w:lang w:val="pl-PL"/>
              </w:rPr>
              <w:t>̨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 xml:space="preserve"> wyników badań z poszczególnych gałęzi diagnostyki laboratoryjnej.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F6E82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6D65" w:rsidRPr="00875AA8" w14:paraId="5F76FF78" w14:textId="77777777" w:rsidTr="001257D8">
        <w:tc>
          <w:tcPr>
            <w:tcW w:w="562" w:type="dxa"/>
            <w:vAlign w:val="center"/>
          </w:tcPr>
          <w:p w14:paraId="28255032" w14:textId="77777777" w:rsidR="00F06D65" w:rsidRPr="00875AA8" w:rsidRDefault="00F06D65" w:rsidP="00F06D6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63D6AEEF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Zna, rozumie i opisuje kluczowe procesy fizjologiczne, które można mierzyć przy użyciu określonych badań laboratoryjnych. </w:t>
            </w:r>
          </w:p>
        </w:tc>
        <w:tc>
          <w:tcPr>
            <w:tcW w:w="1559" w:type="dxa"/>
            <w:vAlign w:val="center"/>
          </w:tcPr>
          <w:p w14:paraId="38135D94" w14:textId="3E01F5CB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Diet_WG01 Diet_WG07 </w:t>
            </w:r>
          </w:p>
        </w:tc>
        <w:tc>
          <w:tcPr>
            <w:tcW w:w="2551" w:type="dxa"/>
            <w:vAlign w:val="center"/>
          </w:tcPr>
          <w:p w14:paraId="59F9CE95" w14:textId="6C3F46F5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</w:tc>
      </w:tr>
      <w:tr w:rsidR="00F06D65" w:rsidRPr="00875AA8" w14:paraId="46537D1A" w14:textId="77777777" w:rsidTr="001257D8">
        <w:tc>
          <w:tcPr>
            <w:tcW w:w="562" w:type="dxa"/>
            <w:vAlign w:val="center"/>
          </w:tcPr>
          <w:p w14:paraId="73339A86" w14:textId="77777777" w:rsidR="00F06D65" w:rsidRPr="00875AA8" w:rsidRDefault="00F06D65" w:rsidP="00F06D6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52921984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Zna zasady doboru badań laboratoryjnych. </w:t>
            </w:r>
          </w:p>
        </w:tc>
        <w:tc>
          <w:tcPr>
            <w:tcW w:w="1559" w:type="dxa"/>
            <w:vAlign w:val="center"/>
          </w:tcPr>
          <w:p w14:paraId="4E1F435A" w14:textId="49E9C82D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Diet_WG01 Diet_WG07 </w:t>
            </w:r>
          </w:p>
        </w:tc>
        <w:tc>
          <w:tcPr>
            <w:tcW w:w="2551" w:type="dxa"/>
            <w:vAlign w:val="center"/>
          </w:tcPr>
          <w:p w14:paraId="2067B9E6" w14:textId="28B13D6B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F6E82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6D65" w:rsidRPr="001F6E82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75918841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Opisuje powiązania pomiędzy procesami fizjologicznymi i patofizjologicznymi a wynikami badań laboratoryjnych. </w:t>
            </w:r>
          </w:p>
        </w:tc>
        <w:tc>
          <w:tcPr>
            <w:tcW w:w="1560" w:type="dxa"/>
            <w:vAlign w:val="center"/>
          </w:tcPr>
          <w:p w14:paraId="2C62C6F5" w14:textId="6B2522D1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Diet_UW12 </w:t>
            </w:r>
          </w:p>
        </w:tc>
        <w:tc>
          <w:tcPr>
            <w:tcW w:w="2552" w:type="dxa"/>
            <w:vAlign w:val="center"/>
          </w:tcPr>
          <w:p w14:paraId="0AB599D9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6477636B" w14:textId="73DBDF4A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Wypowiedź ustna podczas zajęć ćwiczeniowych </w:t>
            </w:r>
          </w:p>
        </w:tc>
      </w:tr>
      <w:tr w:rsidR="00F06D65" w:rsidRPr="001F6E82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55120255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Poprawnie stosuje terminologie</w:t>
            </w:r>
            <w:r w:rsidRPr="00F06D65">
              <w:rPr>
                <w:sz w:val="18"/>
                <w:szCs w:val="18"/>
                <w:lang w:val="pl-PL"/>
              </w:rPr>
              <w:t>̨</w:t>
            </w: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 laboratoryjna</w:t>
            </w:r>
            <w:r w:rsidRPr="00F06D65">
              <w:rPr>
                <w:sz w:val="18"/>
                <w:szCs w:val="18"/>
                <w:lang w:val="pl-PL"/>
              </w:rPr>
              <w:t>̨</w:t>
            </w: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 w wypowiedziach ustnych i pisemnych. </w:t>
            </w:r>
          </w:p>
        </w:tc>
        <w:tc>
          <w:tcPr>
            <w:tcW w:w="1560" w:type="dxa"/>
            <w:vAlign w:val="center"/>
          </w:tcPr>
          <w:p w14:paraId="46F7DBFD" w14:textId="2EF058D0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Diet_UO03 Diet_UW12 </w:t>
            </w:r>
          </w:p>
        </w:tc>
        <w:tc>
          <w:tcPr>
            <w:tcW w:w="2552" w:type="dxa"/>
            <w:vAlign w:val="center"/>
          </w:tcPr>
          <w:p w14:paraId="558BE68C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2DBF5B38" w14:textId="73187188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Wypowiedź ustna podczas zajęć ćwiczeniowych</w:t>
            </w:r>
          </w:p>
        </w:tc>
      </w:tr>
      <w:tr w:rsidR="00F06D65" w:rsidRPr="001F6E82" w14:paraId="68A6EE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0BC86519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Prawidłowo wyjaśnia cel stosowania poszczególnych grup badań laboratoryjnych. </w:t>
            </w:r>
          </w:p>
        </w:tc>
        <w:tc>
          <w:tcPr>
            <w:tcW w:w="1560" w:type="dxa"/>
            <w:vAlign w:val="center"/>
          </w:tcPr>
          <w:p w14:paraId="18D12E26" w14:textId="21DB18C5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Diet_UW12 </w:t>
            </w:r>
          </w:p>
        </w:tc>
        <w:tc>
          <w:tcPr>
            <w:tcW w:w="2552" w:type="dxa"/>
            <w:vAlign w:val="center"/>
          </w:tcPr>
          <w:p w14:paraId="6D52093E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2BE4192F" w14:textId="7F397AE4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Wypowiedź ustna podczas zajęć ćwiczeniowych</w:t>
            </w:r>
          </w:p>
        </w:tc>
      </w:tr>
      <w:tr w:rsidR="00F06D65" w:rsidRPr="001F6E82" w14:paraId="32157E65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E6FF5E8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8398737" w14:textId="5B2C8845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Poprawnie interpretuje wyniki najważniejszych grup diagnostycznych badań laboratoryjnych. </w:t>
            </w:r>
          </w:p>
        </w:tc>
        <w:tc>
          <w:tcPr>
            <w:tcW w:w="1560" w:type="dxa"/>
            <w:vAlign w:val="center"/>
          </w:tcPr>
          <w:p w14:paraId="52054330" w14:textId="56749A41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Diet_UW12 </w:t>
            </w:r>
          </w:p>
        </w:tc>
        <w:tc>
          <w:tcPr>
            <w:tcW w:w="2552" w:type="dxa"/>
            <w:vAlign w:val="center"/>
          </w:tcPr>
          <w:p w14:paraId="524E8BA0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2EEF6C2B" w14:textId="2A4F5510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Wypowiedź ustna podczas zajęć ćwiczeniowych</w:t>
            </w:r>
          </w:p>
        </w:tc>
      </w:tr>
    </w:tbl>
    <w:p w14:paraId="67168B77" w14:textId="77777777" w:rsidR="009C486D" w:rsidRPr="00F06D65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F6E82" w14:paraId="0A398F3F" w14:textId="77777777" w:rsidTr="00F06D6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6D65" w:rsidRPr="00875AA8" w14:paraId="46B4F224" w14:textId="77777777" w:rsidTr="00F06D65">
        <w:tc>
          <w:tcPr>
            <w:tcW w:w="562" w:type="dxa"/>
            <w:vAlign w:val="center"/>
          </w:tcPr>
          <w:p w14:paraId="5D391989" w14:textId="77777777" w:rsidR="00F06D65" w:rsidRPr="00875AA8" w:rsidRDefault="00F06D65" w:rsidP="00F06D6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17E8EF74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Zdaje sobie sprawę z granic swoich kompetencji w zakresie wiedzy laboratoryjnej oraz potrzeby współpracy z innymi specjalistami w tym zakresie. </w:t>
            </w:r>
          </w:p>
        </w:tc>
        <w:tc>
          <w:tcPr>
            <w:tcW w:w="1559" w:type="dxa"/>
            <w:vAlign w:val="center"/>
          </w:tcPr>
          <w:p w14:paraId="6B448CB8" w14:textId="5E36EF0F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Diet_KK02 </w:t>
            </w:r>
          </w:p>
        </w:tc>
        <w:tc>
          <w:tcPr>
            <w:tcW w:w="2558" w:type="dxa"/>
            <w:vAlign w:val="center"/>
          </w:tcPr>
          <w:p w14:paraId="3FD76E72" w14:textId="7C7DFBF2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087B12A2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F6E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06D65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6566C418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Zasady doboru i interpretacji wyników diagnostycznych badań laboratoryjnych </w:t>
            </w:r>
          </w:p>
        </w:tc>
        <w:tc>
          <w:tcPr>
            <w:tcW w:w="1701" w:type="dxa"/>
            <w:vAlign w:val="center"/>
          </w:tcPr>
          <w:p w14:paraId="65CD1C26" w14:textId="327DC1D5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1D81DE8D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1A43765B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Diagnostyka laboratoryjna gospodarki wodno-elektrolitowej </w:t>
            </w:r>
          </w:p>
        </w:tc>
        <w:tc>
          <w:tcPr>
            <w:tcW w:w="1701" w:type="dxa"/>
            <w:vAlign w:val="center"/>
          </w:tcPr>
          <w:p w14:paraId="7231A827" w14:textId="29203E34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54FF0CC2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F06D65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57994D56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Diagnostyka laboratoryjna równowagi kwasowo-zasadowej </w:t>
            </w:r>
          </w:p>
        </w:tc>
        <w:tc>
          <w:tcPr>
            <w:tcW w:w="1701" w:type="dxa"/>
            <w:vAlign w:val="center"/>
          </w:tcPr>
          <w:p w14:paraId="1084F7F8" w14:textId="2F38B46F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2D6ED826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1066EAC5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zaburzeń przemiany węglowodanowej </w:t>
            </w:r>
          </w:p>
        </w:tc>
        <w:tc>
          <w:tcPr>
            <w:tcW w:w="1701" w:type="dxa"/>
            <w:vAlign w:val="center"/>
          </w:tcPr>
          <w:p w14:paraId="43BA01D7" w14:textId="57494D8C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1E5778F" w14:textId="3230E6BA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19103282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zaburzeń gospodarki lipoproteinowej </w:t>
            </w:r>
          </w:p>
        </w:tc>
        <w:tc>
          <w:tcPr>
            <w:tcW w:w="1701" w:type="dxa"/>
            <w:vAlign w:val="center"/>
          </w:tcPr>
          <w:p w14:paraId="4DC7FFB4" w14:textId="1D6E5CE7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CA97170" w14:textId="2DEEBBD2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3AA84014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chorób nerek </w:t>
            </w:r>
          </w:p>
        </w:tc>
        <w:tc>
          <w:tcPr>
            <w:tcW w:w="1701" w:type="dxa"/>
            <w:vAlign w:val="center"/>
          </w:tcPr>
          <w:p w14:paraId="69E9BA3F" w14:textId="63AF2278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50CA4250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F06D65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7A5EE667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Diagnostyka chorób wątroby, dróg żółciowych i przewodu pokarmowego </w:t>
            </w:r>
          </w:p>
        </w:tc>
        <w:tc>
          <w:tcPr>
            <w:tcW w:w="1701" w:type="dxa"/>
            <w:vAlign w:val="center"/>
          </w:tcPr>
          <w:p w14:paraId="67E5F922" w14:textId="25B9FA7A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C936983" w14:textId="6ACAD3F0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0231922E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układu krwiotwórczego </w:t>
            </w:r>
          </w:p>
        </w:tc>
        <w:tc>
          <w:tcPr>
            <w:tcW w:w="1701" w:type="dxa"/>
            <w:vAlign w:val="center"/>
          </w:tcPr>
          <w:p w14:paraId="7590C307" w14:textId="42C1A915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D96E3AB" w14:textId="1A805137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F06D65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47B87981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endokrynologiczna </w:t>
            </w:r>
          </w:p>
        </w:tc>
        <w:tc>
          <w:tcPr>
            <w:tcW w:w="1701" w:type="dxa"/>
            <w:vAlign w:val="center"/>
          </w:tcPr>
          <w:p w14:paraId="6D7DDFAA" w14:textId="0B1A317E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10FA7CAA" w14:textId="06E96A45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439E9516" w:rsidR="00F06D65" w:rsidRPr="00F06D65" w:rsidRDefault="00F06D65" w:rsidP="00F06D65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Znaczenie diagnostyki laboratoryjnej w pracy dietetyka, odpowiedzialność zawodowa i granice kompetencji </w:t>
            </w:r>
          </w:p>
        </w:tc>
        <w:tc>
          <w:tcPr>
            <w:tcW w:w="1701" w:type="dxa"/>
            <w:vAlign w:val="center"/>
          </w:tcPr>
          <w:p w14:paraId="57AA0000" w14:textId="35CA336D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2FCEEC46" w14:textId="2923AC8C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755DF105" w:rsidR="000E55A3" w:rsidRPr="00875AA8" w:rsidRDefault="00F06D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460AA4AA" w:rsidR="000E55A3" w:rsidRPr="00875AA8" w:rsidRDefault="00F06D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1F6E82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5FC4D3C0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06D6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0F59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5B6A08C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5A3A052E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7EE5AC3E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</w:t>
            </w:r>
          </w:p>
          <w:p w14:paraId="4C0DD45D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Ćwiczenia w interpretacji wyników diagnostycznych badań laboratoryjnych</w:t>
            </w:r>
          </w:p>
          <w:p w14:paraId="7EC38661" w14:textId="4998C7C8" w:rsidR="00AC71F1" w:rsidRPr="00EC2E20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Ćwiczenia w posługiwaniu się tabelami norm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70177348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F6E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F06D65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26778C5A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 cząstkowe</w:t>
            </w:r>
          </w:p>
        </w:tc>
        <w:tc>
          <w:tcPr>
            <w:tcW w:w="1559" w:type="dxa"/>
            <w:vAlign w:val="center"/>
          </w:tcPr>
          <w:p w14:paraId="31A3EB27" w14:textId="41E6FA89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F06D65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3426C9E6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 końcowe</w:t>
            </w:r>
          </w:p>
        </w:tc>
        <w:tc>
          <w:tcPr>
            <w:tcW w:w="1559" w:type="dxa"/>
            <w:vAlign w:val="center"/>
          </w:tcPr>
          <w:p w14:paraId="2E6A2518" w14:textId="0BAA03B2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F06D65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3C86D867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Wypowiedź ustna podczas zajęć ćwiczeniowych </w:t>
            </w:r>
          </w:p>
        </w:tc>
        <w:tc>
          <w:tcPr>
            <w:tcW w:w="1559" w:type="dxa"/>
            <w:vAlign w:val="center"/>
          </w:tcPr>
          <w:p w14:paraId="40826F42" w14:textId="6229170B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F06D65" w:rsidRPr="00964650" w14:paraId="30789D49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29D18D9" w14:textId="2B37EAFF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 lub poza zajęciami</w:t>
            </w:r>
          </w:p>
        </w:tc>
        <w:tc>
          <w:tcPr>
            <w:tcW w:w="1559" w:type="dxa"/>
            <w:vAlign w:val="center"/>
          </w:tcPr>
          <w:p w14:paraId="2FCEED76" w14:textId="5C4A7449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77D66E6E" w:rsidR="00965D28" w:rsidRPr="00875AA8" w:rsidRDefault="00F06D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06D65" w:rsidRPr="00782AE4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430AE800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BF3372F" w14:textId="14732C68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217B548B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F06D65" w:rsidRPr="00782AE4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781A0963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7D3EE2E" w14:textId="19E70F42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8653719" w14:textId="504106DB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F06D65" w:rsidRPr="00782AE4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40F58B33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958B5B" w14:textId="26EA0623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8100A6F" w14:textId="7AFA21B0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F06D65" w:rsidRPr="00782AE4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250B4650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CAA0542" w14:textId="3C95285B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31989C4E" w14:textId="4139F4DD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7FE9F8B2" w:rsidR="00CB75B5" w:rsidRPr="00875AA8" w:rsidRDefault="00F06D6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C4699B" w14:textId="1EA0A187" w:rsidR="00CB75B5" w:rsidRPr="00875AA8" w:rsidRDefault="00F06D6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F6E82" w14:paraId="6E183AAE" w14:textId="77777777" w:rsidTr="00F06D65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E44BD20" w14:textId="1B44208B" w:rsidR="009C486D" w:rsidRPr="00F06D65" w:rsidRDefault="00F06D6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20"/>
                <w:szCs w:val="20"/>
                <w:lang w:val="pl-PL"/>
              </w:rPr>
              <w:t>Tomaszewski Jeremiasz J. Diagnostyka laboratoryjna 2013</w:t>
            </w:r>
          </w:p>
        </w:tc>
      </w:tr>
      <w:tr w:rsidR="009C486D" w:rsidRPr="00F06D65" w14:paraId="535BC622" w14:textId="77777777" w:rsidTr="00F06D65">
        <w:trPr>
          <w:trHeight w:val="268"/>
        </w:trPr>
        <w:tc>
          <w:tcPr>
            <w:tcW w:w="421" w:type="dxa"/>
            <w:vAlign w:val="center"/>
          </w:tcPr>
          <w:p w14:paraId="32901F0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E03D052" w14:textId="0E0C3459" w:rsidR="009C486D" w:rsidRPr="00F06D65" w:rsidRDefault="00F06D6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</w:rPr>
              <w:t>Tietz NW, Rifai N, Horvath AR, Wittwer CT, eds. Tietz Fundamentals of Clinical Chemistry and Molecular Diagnostics. 9th ed. St. Louis (MO): Elsevier; 2023.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B6273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F6E82" w14:paraId="4EB2DA07" w14:textId="77777777" w:rsidTr="00F06D65">
        <w:trPr>
          <w:trHeight w:val="268"/>
        </w:trPr>
        <w:tc>
          <w:tcPr>
            <w:tcW w:w="421" w:type="dxa"/>
            <w:vAlign w:val="center"/>
          </w:tcPr>
          <w:p w14:paraId="620BE45D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44AD22" w14:textId="4CD52433" w:rsidR="009C486D" w:rsidRPr="00F06D65" w:rsidRDefault="00F06D6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Aldona Dembińska-Kieć Aldona Dembińska-Kieć, Jerzy W. Naskalski. Diagnostyka laboratoryjna z elementami biochemii klinicznej. Podręcznik dla studentów medycyny 2009</w:t>
            </w:r>
          </w:p>
        </w:tc>
      </w:tr>
    </w:tbl>
    <w:p w14:paraId="794FC68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1F6E82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1344C35D" w:rsidR="009E6AF7" w:rsidRPr="00875AA8" w:rsidRDefault="00F06D6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ćwiczeniowe przygotowane przez prowadzącego zajęcia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D08D" w14:textId="77777777" w:rsidR="00E00679" w:rsidRDefault="00E00679">
      <w:pPr>
        <w:spacing w:after="0" w:line="240" w:lineRule="auto"/>
      </w:pPr>
      <w:r>
        <w:separator/>
      </w:r>
    </w:p>
  </w:endnote>
  <w:endnote w:type="continuationSeparator" w:id="0">
    <w:p w14:paraId="155A5956" w14:textId="77777777" w:rsidR="00E00679" w:rsidRDefault="00E0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E37B" w14:textId="77777777" w:rsidR="00E00679" w:rsidRDefault="00E00679">
      <w:pPr>
        <w:spacing w:after="0" w:line="240" w:lineRule="auto"/>
      </w:pPr>
      <w:r>
        <w:separator/>
      </w:r>
    </w:p>
  </w:footnote>
  <w:footnote w:type="continuationSeparator" w:id="0">
    <w:p w14:paraId="2CBF01BD" w14:textId="77777777" w:rsidR="00E00679" w:rsidRDefault="00E0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1F6E82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474D"/>
    <w:rsid w:val="00675719"/>
    <w:rsid w:val="00686E02"/>
    <w:rsid w:val="00687B4C"/>
    <w:rsid w:val="00691EA8"/>
    <w:rsid w:val="006A1E4A"/>
    <w:rsid w:val="006B5095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2AE4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C281E"/>
    <w:rsid w:val="008D47F3"/>
    <w:rsid w:val="008D7FD5"/>
    <w:rsid w:val="008F218F"/>
    <w:rsid w:val="008F5E98"/>
    <w:rsid w:val="0090638D"/>
    <w:rsid w:val="00911FFB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83FA3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B79BA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0679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06D65"/>
    <w:rsid w:val="00F25791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02E4E"/>
    <w:rsid w:val="00421329"/>
    <w:rsid w:val="004D25A3"/>
    <w:rsid w:val="0053771E"/>
    <w:rsid w:val="00570463"/>
    <w:rsid w:val="005871F9"/>
    <w:rsid w:val="005D316F"/>
    <w:rsid w:val="0065328E"/>
    <w:rsid w:val="00742D80"/>
    <w:rsid w:val="009031FE"/>
    <w:rsid w:val="00955B3B"/>
    <w:rsid w:val="00A83FA3"/>
    <w:rsid w:val="00B22041"/>
    <w:rsid w:val="00B2327C"/>
    <w:rsid w:val="00B37E2A"/>
    <w:rsid w:val="00BE477A"/>
    <w:rsid w:val="00C6166A"/>
    <w:rsid w:val="00CB79BA"/>
    <w:rsid w:val="00CC5215"/>
    <w:rsid w:val="00CE7927"/>
    <w:rsid w:val="00D00AE7"/>
    <w:rsid w:val="00D3399F"/>
    <w:rsid w:val="00DB78B6"/>
    <w:rsid w:val="00DE60DB"/>
    <w:rsid w:val="00DF3F6C"/>
    <w:rsid w:val="00F25791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2025-07-12T12:52:00Z</dcterms:created>
  <dcterms:modified xsi:type="dcterms:W3CDTF">2025-10-14T07:04:00Z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