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7CD83BBD" w:rsidR="009C486D" w:rsidRPr="00875AA8" w:rsidRDefault="00EB6FC8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EB6FC8">
        <w:rPr>
          <w:rFonts w:ascii="Garamond" w:hAnsi="Garamond" w:cs="Times New Roman"/>
          <w:b/>
          <w:sz w:val="24"/>
          <w:szCs w:val="24"/>
          <w:lang w:val="pl-PL"/>
        </w:rPr>
        <w:t>Poradnictwo dietetyczne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Pr="00EB6FC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Dietary</w:t>
      </w:r>
      <w:proofErr w:type="spellEnd"/>
      <w:r w:rsidRPr="00EB6FC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EB6FC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counseling</w:t>
      </w:r>
      <w:proofErr w:type="spellEnd"/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7CB19650" w:rsidR="00B01CE3" w:rsidRPr="00875AA8" w:rsidRDefault="004B1831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60A9DAA3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3B16D86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EB6FC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B6FC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0806E0F8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61A634CC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1C7EB81E" w:rsidR="00B01CE3" w:rsidRPr="00EA5BB0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6AAD20CF" w:rsidR="00B01CE3" w:rsidRPr="0049627E" w:rsidRDefault="00EB6FC8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1361CE6C" w:rsidR="00B01CE3" w:rsidRPr="0049627E" w:rsidRDefault="004B183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5E690066" w:rsidR="00B01CE3" w:rsidRPr="0049627E" w:rsidRDefault="004B183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5EE6D9AB" w:rsidR="00B01CE3" w:rsidRPr="0049627E" w:rsidRDefault="004B183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71F699A9" w:rsidR="00B01CE3" w:rsidRPr="0049627E" w:rsidRDefault="00EB6FC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297AACA8" w:rsidR="00B01CE3" w:rsidRPr="0049627E" w:rsidRDefault="004B183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5CAA2C67" w:rsidR="00B01CE3" w:rsidRPr="0049627E" w:rsidRDefault="004B183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1C83D3EA" w:rsidR="00B01CE3" w:rsidRPr="0049627E" w:rsidRDefault="004B183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CDC3B78" w14:textId="308B7942" w:rsidR="00B01CE3" w:rsidRPr="0049627E" w:rsidRDefault="004B183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64C6054B" w:rsidR="00B01CE3" w:rsidRPr="0049627E" w:rsidRDefault="004B183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6837B60F" w14:textId="4B143756" w:rsidR="00B01CE3" w:rsidRPr="0049627E" w:rsidRDefault="004B183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EB6FC8" w:rsidRPr="00B72ACA" w14:paraId="008ADAA5" w14:textId="77777777" w:rsidTr="00A23EC0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EB6FC8" w:rsidRPr="00A3671B" w:rsidRDefault="00EB6FC8" w:rsidP="00EB6FC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194258DF" w:rsidR="00EB6FC8" w:rsidRPr="00EB6FC8" w:rsidRDefault="00EB6FC8" w:rsidP="00EB6FC8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 zasadami przeprowadzania wywiadu żywieniowego.</w:t>
            </w:r>
          </w:p>
        </w:tc>
      </w:tr>
      <w:tr w:rsidR="00EB6FC8" w:rsidRPr="00B72ACA" w14:paraId="642CA2F4" w14:textId="77777777" w:rsidTr="00A23EC0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EB6FC8" w:rsidRPr="00A3671B" w:rsidRDefault="00EB6FC8" w:rsidP="00EB6FC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21581511" w:rsidR="00EB6FC8" w:rsidRPr="00EB6FC8" w:rsidRDefault="00EB6FC8" w:rsidP="00EB6FC8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 metodami oceny stanu odżywienia i sposobu żywienia.</w:t>
            </w:r>
          </w:p>
        </w:tc>
      </w:tr>
      <w:tr w:rsidR="00EB6FC8" w:rsidRPr="00B72ACA" w14:paraId="2FA2B42A" w14:textId="77777777" w:rsidTr="00A23EC0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EB6FC8" w:rsidRPr="00A3671B" w:rsidRDefault="00EB6FC8" w:rsidP="00EB6FC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4B2CED8A" w:rsidR="00EB6FC8" w:rsidRPr="00EB6FC8" w:rsidRDefault="00EB6FC8" w:rsidP="00EB6FC8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z. kompleksowym poradnictwem dietetycznym i edukacją zdrowotną osób zdrowych i chorych.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72ACA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B6FC8" w:rsidRPr="00EB6FC8" w14:paraId="5F76FF78" w14:textId="77777777" w:rsidTr="001257D8">
        <w:tc>
          <w:tcPr>
            <w:tcW w:w="562" w:type="dxa"/>
            <w:vAlign w:val="center"/>
          </w:tcPr>
          <w:p w14:paraId="28255032" w14:textId="77777777" w:rsidR="00EB6FC8" w:rsidRPr="00875AA8" w:rsidRDefault="00EB6FC8" w:rsidP="00EB6FC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11F32E45" w:rsidR="00EB6FC8" w:rsidRPr="00EB6FC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DejaVuSerifCondensed"/>
                <w:sz w:val="18"/>
                <w:szCs w:val="18"/>
                <w:lang w:val="pl-PL"/>
              </w:rPr>
              <w:t>Posiada wiedzę na temat kompleksowej porady dietetycznej pacjentów.</w:t>
            </w:r>
          </w:p>
        </w:tc>
        <w:tc>
          <w:tcPr>
            <w:tcW w:w="1559" w:type="dxa"/>
            <w:vAlign w:val="center"/>
          </w:tcPr>
          <w:p w14:paraId="3942CEDB" w14:textId="77777777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</w:rPr>
              <w:t>Diet_WG02</w:t>
            </w:r>
          </w:p>
          <w:p w14:paraId="53066D77" w14:textId="77777777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</w:rPr>
              <w:t>Diet_WG05</w:t>
            </w:r>
          </w:p>
          <w:p w14:paraId="38A25A21" w14:textId="77777777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</w:rPr>
              <w:t>Diet_WG08</w:t>
            </w:r>
          </w:p>
          <w:p w14:paraId="38135D94" w14:textId="47686D0B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Diet_WG10</w:t>
            </w:r>
          </w:p>
        </w:tc>
        <w:tc>
          <w:tcPr>
            <w:tcW w:w="2551" w:type="dxa"/>
            <w:vAlign w:val="center"/>
          </w:tcPr>
          <w:p w14:paraId="59F9CE95" w14:textId="1F30D5A6" w:rsidR="00EB6FC8" w:rsidRPr="00EB6FC8" w:rsidRDefault="002A2B81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="00EB6FC8" w:rsidRPr="00EB6FC8">
              <w:rPr>
                <w:rFonts w:ascii="Garamond" w:hAnsi="Garamond"/>
                <w:sz w:val="18"/>
                <w:szCs w:val="18"/>
                <w:lang w:val="pl-PL"/>
              </w:rPr>
              <w:t>ktywność na zajęciach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/ </w:t>
            </w:r>
            <w:r w:rsidR="00EB6FC8" w:rsidRPr="00EB6FC8">
              <w:rPr>
                <w:rFonts w:ascii="Garamond" w:hAnsi="Garamond"/>
                <w:sz w:val="18"/>
                <w:szCs w:val="18"/>
                <w:lang w:val="pl-PL"/>
              </w:rPr>
              <w:t>kolokwium</w:t>
            </w:r>
          </w:p>
        </w:tc>
      </w:tr>
      <w:tr w:rsidR="002A2B81" w:rsidRPr="00EB6FC8" w14:paraId="46537D1A" w14:textId="77777777" w:rsidTr="002A2B81">
        <w:tc>
          <w:tcPr>
            <w:tcW w:w="562" w:type="dxa"/>
            <w:vAlign w:val="center"/>
          </w:tcPr>
          <w:p w14:paraId="73339A86" w14:textId="77777777" w:rsidR="002A2B81" w:rsidRPr="00875AA8" w:rsidRDefault="002A2B81" w:rsidP="002A2B8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135434D2" w:rsidR="002A2B81" w:rsidRPr="00EB6FC8" w:rsidRDefault="002A2B81" w:rsidP="002A2B8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DejaVuSerifCondensed"/>
                <w:sz w:val="18"/>
                <w:szCs w:val="18"/>
                <w:lang w:val="pl-PL"/>
              </w:rPr>
              <w:t>Zna metody oceny stanu odżywienia i sposobu żywienia, zna normy i zalecenia żywieniowe.</w:t>
            </w:r>
          </w:p>
        </w:tc>
        <w:tc>
          <w:tcPr>
            <w:tcW w:w="1559" w:type="dxa"/>
            <w:vAlign w:val="center"/>
          </w:tcPr>
          <w:p w14:paraId="207B2353" w14:textId="77777777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</w:rPr>
              <w:t>Diet_WG02</w:t>
            </w:r>
          </w:p>
          <w:p w14:paraId="2F06E21F" w14:textId="77777777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</w:rPr>
              <w:t>Diet_WG05</w:t>
            </w:r>
          </w:p>
          <w:p w14:paraId="361D973A" w14:textId="77777777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</w:rPr>
              <w:t>Diet_WG10</w:t>
            </w:r>
          </w:p>
          <w:p w14:paraId="4E1F435A" w14:textId="283F6F5A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Diet_WG13</w:t>
            </w:r>
          </w:p>
        </w:tc>
        <w:tc>
          <w:tcPr>
            <w:tcW w:w="2551" w:type="dxa"/>
            <w:vAlign w:val="center"/>
          </w:tcPr>
          <w:p w14:paraId="2067B9E6" w14:textId="1BEB1916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1A00">
              <w:rPr>
                <w:rFonts w:ascii="Garamond" w:hAnsi="Garamond"/>
                <w:sz w:val="18"/>
                <w:szCs w:val="18"/>
                <w:lang w:val="pl-PL"/>
              </w:rPr>
              <w:t>aktywność na zajęciach / kolokwium</w:t>
            </w:r>
          </w:p>
        </w:tc>
      </w:tr>
      <w:tr w:rsidR="002A2B81" w:rsidRPr="00EB6FC8" w14:paraId="3B7F241C" w14:textId="77777777" w:rsidTr="002A2B81">
        <w:tc>
          <w:tcPr>
            <w:tcW w:w="562" w:type="dxa"/>
            <w:vAlign w:val="center"/>
          </w:tcPr>
          <w:p w14:paraId="0BF33267" w14:textId="77777777" w:rsidR="002A2B81" w:rsidRPr="00875AA8" w:rsidRDefault="002A2B81" w:rsidP="002A2B8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1A57B40B" w:rsidR="002A2B81" w:rsidRPr="00EB6FC8" w:rsidRDefault="002A2B81" w:rsidP="002A2B8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Posiada wiedzę dotyczącą prawidłowego żywienia osób zdrowych i chorych.</w:t>
            </w:r>
          </w:p>
        </w:tc>
        <w:tc>
          <w:tcPr>
            <w:tcW w:w="1559" w:type="dxa"/>
            <w:vAlign w:val="center"/>
          </w:tcPr>
          <w:p w14:paraId="31A2BAB3" w14:textId="77777777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Diet_WG10</w:t>
            </w:r>
          </w:p>
          <w:p w14:paraId="5F15EA6E" w14:textId="77777777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66CF5866" w14:textId="76F60D2E" w:rsidR="002A2B81" w:rsidRPr="00EB6FC8" w:rsidRDefault="002A2B81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1A00">
              <w:rPr>
                <w:rFonts w:ascii="Garamond" w:hAnsi="Garamond"/>
                <w:sz w:val="18"/>
                <w:szCs w:val="18"/>
                <w:lang w:val="pl-PL"/>
              </w:rPr>
              <w:t>aktywność na zajęciach / kolokwium</w:t>
            </w:r>
          </w:p>
        </w:tc>
      </w:tr>
    </w:tbl>
    <w:p w14:paraId="179924F5" w14:textId="77777777" w:rsidR="009C486D" w:rsidRPr="00EB6FC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72ACA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B6FC8" w:rsidRPr="00B72ACA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EB6FC8" w:rsidRPr="00875AA8" w:rsidRDefault="00EB6FC8" w:rsidP="00EB6FC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3134EACB" w:rsidR="00EB6FC8" w:rsidRPr="00875AA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46E1"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Potrafi przeprowadzić wywiad 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>zdrowotny i żywieniowy (dietetyczny)</w:t>
            </w:r>
          </w:p>
        </w:tc>
        <w:tc>
          <w:tcPr>
            <w:tcW w:w="1560" w:type="dxa"/>
            <w:vAlign w:val="center"/>
          </w:tcPr>
          <w:p w14:paraId="56203274" w14:textId="77777777" w:rsid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Diet_UW06</w:t>
            </w:r>
          </w:p>
          <w:p w14:paraId="2C62C6F5" w14:textId="2C3C7BA3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Diet_UW07</w:t>
            </w:r>
          </w:p>
        </w:tc>
        <w:tc>
          <w:tcPr>
            <w:tcW w:w="2552" w:type="dxa"/>
            <w:vAlign w:val="center"/>
          </w:tcPr>
          <w:p w14:paraId="6477636B" w14:textId="275FDA7B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praca/aktywność na zajęciach / wykonanie ćwiczenia</w:t>
            </w:r>
          </w:p>
        </w:tc>
      </w:tr>
      <w:tr w:rsidR="00EB6FC8" w:rsidRPr="00B72ACA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EB6FC8" w:rsidRPr="00875AA8" w:rsidRDefault="00EB6FC8" w:rsidP="00EB6FC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234D785A" w:rsidR="00EB6FC8" w:rsidRPr="00875AA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46E1">
              <w:rPr>
                <w:rFonts w:ascii="Garamond" w:hAnsi="Garamond" w:cs="DejaVuSerifCondensed"/>
                <w:sz w:val="18"/>
                <w:szCs w:val="18"/>
                <w:lang w:val="pl-PL"/>
              </w:rPr>
              <w:t>Potrafi ocenić sposób żywienia, przeanalizować jadłospisy oraz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</w:t>
            </w:r>
            <w:r w:rsidRPr="00F046E1">
              <w:rPr>
                <w:rFonts w:ascii="Garamond" w:hAnsi="Garamond" w:cs="DejaVuSerifCondensed"/>
                <w:sz w:val="18"/>
                <w:szCs w:val="18"/>
                <w:lang w:val="pl-PL"/>
              </w:rPr>
              <w:t>zaproponować zmiany zgodne z zasadami żywienia w danych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</w:t>
            </w:r>
            <w:r w:rsidRPr="00F046E1">
              <w:rPr>
                <w:rFonts w:ascii="Garamond" w:hAnsi="Garamond" w:cs="DejaVuSerifCondensed"/>
                <w:sz w:val="18"/>
                <w:szCs w:val="18"/>
                <w:lang w:val="pl-PL"/>
              </w:rPr>
              <w:t>jednostkach chorobowych.</w:t>
            </w:r>
          </w:p>
        </w:tc>
        <w:tc>
          <w:tcPr>
            <w:tcW w:w="1560" w:type="dxa"/>
            <w:vAlign w:val="center"/>
          </w:tcPr>
          <w:p w14:paraId="6E0EDC19" w14:textId="77777777" w:rsid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Diet_UW06</w:t>
            </w:r>
          </w:p>
          <w:p w14:paraId="4B1EAF41" w14:textId="77777777" w:rsidR="00EB6FC8" w:rsidRPr="00F046E1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Diet_UW07</w:t>
            </w:r>
          </w:p>
          <w:p w14:paraId="73363A56" w14:textId="77777777" w:rsid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Diet_UK01</w:t>
            </w:r>
          </w:p>
          <w:p w14:paraId="46F7DBFD" w14:textId="0268DA66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38C2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DBF5B38" w14:textId="0B8F36ED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praca/aktywność na zajęciach / wykonanie ćwiczenia</w:t>
            </w:r>
          </w:p>
        </w:tc>
      </w:tr>
      <w:tr w:rsidR="00EB6FC8" w:rsidRPr="00B72ACA" w14:paraId="68A6EE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EB6FC8" w:rsidRPr="00875AA8" w:rsidRDefault="00EB6FC8" w:rsidP="00EB6FC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103ADA99" w:rsidR="00EB6FC8" w:rsidRPr="00875AA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Potrafi ocenić stan odżywienia pacjenta na podstawie badań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antropometrycznych, analizy składu ciała oraz badań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laboratoryjnych.</w:t>
            </w:r>
          </w:p>
        </w:tc>
        <w:tc>
          <w:tcPr>
            <w:tcW w:w="1560" w:type="dxa"/>
            <w:vAlign w:val="center"/>
          </w:tcPr>
          <w:p w14:paraId="3CE0E867" w14:textId="77777777" w:rsid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Diet_UW06</w:t>
            </w:r>
          </w:p>
          <w:p w14:paraId="1B40974B" w14:textId="77777777" w:rsidR="00EB6FC8" w:rsidRPr="00F046E1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Diet_UW07</w:t>
            </w:r>
          </w:p>
          <w:p w14:paraId="18D12E26" w14:textId="77777777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2BE4192F" w14:textId="17F8C834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praca/aktywność na zajęciach / wykonanie ćwiczenia</w:t>
            </w:r>
          </w:p>
        </w:tc>
      </w:tr>
      <w:tr w:rsidR="00EB6FC8" w:rsidRPr="00B72ACA" w14:paraId="42DE0F18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55EBD83" w14:textId="77777777" w:rsidR="00EB6FC8" w:rsidRPr="00875AA8" w:rsidRDefault="00EB6FC8" w:rsidP="00EB6FC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E991D8A" w14:textId="3E252FF5" w:rsidR="00EB6FC8" w:rsidRPr="00875AA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postępowanie dietetyczne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F046E1">
              <w:rPr>
                <w:rFonts w:ascii="Garamond" w:hAnsi="Garamond" w:cs="Times New Roman"/>
                <w:sz w:val="18"/>
                <w:szCs w:val="18"/>
                <w:lang w:val="pl-PL"/>
              </w:rPr>
              <w:t>przeprowadzić edukację żywieniową.</w:t>
            </w:r>
          </w:p>
        </w:tc>
        <w:tc>
          <w:tcPr>
            <w:tcW w:w="1560" w:type="dxa"/>
            <w:vAlign w:val="center"/>
          </w:tcPr>
          <w:p w14:paraId="33ADA545" w14:textId="77777777" w:rsid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Diet_UW06</w:t>
            </w:r>
          </w:p>
          <w:p w14:paraId="27AA04AF" w14:textId="77777777" w:rsidR="00EB6FC8" w:rsidRPr="00F046E1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Diet_UW07</w:t>
            </w:r>
          </w:p>
          <w:p w14:paraId="40828564" w14:textId="77777777" w:rsid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046E1">
              <w:rPr>
                <w:rFonts w:ascii="Garamond" w:hAnsi="Garamond" w:cs="Times New Roman"/>
                <w:sz w:val="18"/>
                <w:szCs w:val="18"/>
              </w:rPr>
              <w:t>Diet_UK01</w:t>
            </w:r>
          </w:p>
          <w:p w14:paraId="230EED88" w14:textId="6A4422AB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233E">
              <w:rPr>
                <w:rFonts w:ascii="Garamond" w:hAnsi="Garamond" w:cs="Times New Roman"/>
                <w:sz w:val="18"/>
                <w:szCs w:val="18"/>
                <w:lang w:val="en-US"/>
              </w:rPr>
              <w:t>Diet_UO01</w:t>
            </w:r>
          </w:p>
        </w:tc>
        <w:tc>
          <w:tcPr>
            <w:tcW w:w="2552" w:type="dxa"/>
            <w:vAlign w:val="center"/>
          </w:tcPr>
          <w:p w14:paraId="0EBB4F4E" w14:textId="52F2F60D" w:rsidR="00EB6FC8" w:rsidRPr="00875AA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praca/aktywność na zajęciach / wykonanie ćwiczenia</w:t>
            </w:r>
          </w:p>
        </w:tc>
      </w:tr>
    </w:tbl>
    <w:p w14:paraId="67168B77" w14:textId="77777777" w:rsidR="009C486D" w:rsidRPr="00EB6FC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B72ACA" w14:paraId="0A398F3F" w14:textId="77777777" w:rsidTr="00EB6FC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B6FC8" w:rsidRPr="00B72ACA" w14:paraId="46B4F224" w14:textId="77777777" w:rsidTr="00EB6FC8">
        <w:tc>
          <w:tcPr>
            <w:tcW w:w="562" w:type="dxa"/>
            <w:vAlign w:val="center"/>
          </w:tcPr>
          <w:p w14:paraId="5D391989" w14:textId="77777777" w:rsidR="00EB6FC8" w:rsidRPr="00875AA8" w:rsidRDefault="00EB6FC8" w:rsidP="00EB6F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37BF6238" w:rsidR="00EB6FC8" w:rsidRPr="00EB6FC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/>
                <w:sz w:val="18"/>
                <w:szCs w:val="18"/>
                <w:lang w:val="pl-PL"/>
              </w:rPr>
              <w:t>Rozumie potrzebę pogłębiania wiedzy, edukacji i rozwoju w zakresie dietetyki.</w:t>
            </w:r>
          </w:p>
        </w:tc>
        <w:tc>
          <w:tcPr>
            <w:tcW w:w="1559" w:type="dxa"/>
            <w:vAlign w:val="center"/>
          </w:tcPr>
          <w:p w14:paraId="6B448CB8" w14:textId="4427D9FB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/>
                <w:sz w:val="18"/>
                <w:szCs w:val="18"/>
              </w:rPr>
              <w:t>Diet_KO02.  Diet_KR01</w:t>
            </w:r>
          </w:p>
        </w:tc>
        <w:tc>
          <w:tcPr>
            <w:tcW w:w="2558" w:type="dxa"/>
            <w:vAlign w:val="center"/>
          </w:tcPr>
          <w:p w14:paraId="3FD76E72" w14:textId="47E251A4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dyskusji/aktywność na zajęciach / wykonanie ćwiczenia</w:t>
            </w:r>
          </w:p>
        </w:tc>
      </w:tr>
      <w:tr w:rsidR="00EB6FC8" w:rsidRPr="00B72ACA" w14:paraId="2312E217" w14:textId="77777777" w:rsidTr="00EB6FC8">
        <w:tc>
          <w:tcPr>
            <w:tcW w:w="562" w:type="dxa"/>
            <w:vAlign w:val="center"/>
          </w:tcPr>
          <w:p w14:paraId="26BA2A0B" w14:textId="77777777" w:rsidR="00EB6FC8" w:rsidRPr="00875AA8" w:rsidRDefault="00EB6FC8" w:rsidP="00EB6F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5062EA27" w:rsidR="00EB6FC8" w:rsidRPr="00EB6FC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/>
                <w:sz w:val="18"/>
                <w:szCs w:val="18"/>
                <w:lang w:val="pl-PL"/>
              </w:rPr>
              <w:t xml:space="preserve">Wykazuje zaangażowanie i chętnie podejmuje się wykonywania powierzonych zadań podczas pracy indywidualnej, jak i zespołowej. </w:t>
            </w:r>
          </w:p>
        </w:tc>
        <w:tc>
          <w:tcPr>
            <w:tcW w:w="1559" w:type="dxa"/>
            <w:vAlign w:val="center"/>
          </w:tcPr>
          <w:p w14:paraId="42A960BF" w14:textId="7DBDB162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/>
                <w:sz w:val="18"/>
                <w:szCs w:val="18"/>
              </w:rPr>
              <w:t xml:space="preserve">Diet_KO01   </w:t>
            </w:r>
          </w:p>
        </w:tc>
        <w:tc>
          <w:tcPr>
            <w:tcW w:w="2558" w:type="dxa"/>
            <w:vAlign w:val="center"/>
          </w:tcPr>
          <w:p w14:paraId="76F1533A" w14:textId="714AE6EC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dyskusji/aktywność na zajęciach / wykonanie ćwiczenia</w:t>
            </w:r>
          </w:p>
        </w:tc>
      </w:tr>
      <w:tr w:rsidR="00EB6FC8" w:rsidRPr="00B72ACA" w14:paraId="0BCE612A" w14:textId="77777777" w:rsidTr="00EB6FC8">
        <w:tc>
          <w:tcPr>
            <w:tcW w:w="562" w:type="dxa"/>
            <w:vAlign w:val="center"/>
          </w:tcPr>
          <w:p w14:paraId="26785650" w14:textId="77777777" w:rsidR="00EB6FC8" w:rsidRPr="00875AA8" w:rsidRDefault="00EB6FC8" w:rsidP="00EB6F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93F940" w14:textId="6189E258" w:rsidR="00EB6FC8" w:rsidRPr="00EB6FC8" w:rsidRDefault="00EB6FC8" w:rsidP="00EB6FC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 znaczenia nauk o zdrowiu oraz dietetyki dla profilaktyki zdrowotnej i zdrowia różnych grup społecznych. </w:t>
            </w:r>
          </w:p>
        </w:tc>
        <w:tc>
          <w:tcPr>
            <w:tcW w:w="1559" w:type="dxa"/>
            <w:vAlign w:val="center"/>
          </w:tcPr>
          <w:p w14:paraId="01BD387E" w14:textId="77777777" w:rsidR="00EB6FC8" w:rsidRPr="00EB6FC8" w:rsidRDefault="00EB6FC8" w:rsidP="00EB6FC8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EB6FC8">
              <w:rPr>
                <w:rFonts w:ascii="Garamond" w:hAnsi="Garamond"/>
                <w:sz w:val="18"/>
                <w:szCs w:val="18"/>
              </w:rPr>
              <w:t>Diet_KO02</w:t>
            </w:r>
          </w:p>
          <w:p w14:paraId="54CE034F" w14:textId="532CEA2D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7E61DFA9" w14:textId="7D20A739" w:rsidR="00EB6FC8" w:rsidRPr="00EB6FC8" w:rsidRDefault="00EB6FC8" w:rsidP="00EB6F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6FC8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dyskusji/aktywność na zajęciach / wykonanie ćwiczenia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595FE65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A2B8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66B07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0F58F8A2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Wprowadzenie: cele poradnictwa dietetycznego, zadania dietetyka.</w:t>
            </w:r>
          </w:p>
        </w:tc>
        <w:tc>
          <w:tcPr>
            <w:tcW w:w="1701" w:type="dxa"/>
            <w:vAlign w:val="center"/>
          </w:tcPr>
          <w:p w14:paraId="65CD1C26" w14:textId="7F57F453" w:rsidR="00C66B07" w:rsidRPr="00875AA8" w:rsidRDefault="004B1831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8BDBC4B" w14:textId="1D168115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66B07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7F80CD2E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>O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pracowywanie kwestionariusza wywiadu 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>zdrowotno-żywieniowego – zasady przeprowadzania wywiadu żywieniowego.</w:t>
            </w:r>
          </w:p>
        </w:tc>
        <w:tc>
          <w:tcPr>
            <w:tcW w:w="1701" w:type="dxa"/>
            <w:vAlign w:val="center"/>
          </w:tcPr>
          <w:p w14:paraId="7231A827" w14:textId="332781D7" w:rsidR="00C66B07" w:rsidRPr="00875AA8" w:rsidRDefault="004B1831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60CC2D8" w14:textId="00C24F84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66B07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72F49002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Ocena stanu odżywienia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w poradnictwie dietetycznym: 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pomiary antropometryczne, badanie składu ciała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metodą impedancji bioelektrycznej, badania laboratoryjne.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Analiza przypadków.</w:t>
            </w:r>
          </w:p>
        </w:tc>
        <w:tc>
          <w:tcPr>
            <w:tcW w:w="1701" w:type="dxa"/>
            <w:vAlign w:val="center"/>
          </w:tcPr>
          <w:p w14:paraId="1084F7F8" w14:textId="3E350D23" w:rsidR="00C66B07" w:rsidRPr="00875AA8" w:rsidRDefault="004B1831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8299F76" w14:textId="42FB6712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66B07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73F95BF3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74A7C">
              <w:rPr>
                <w:rFonts w:ascii="Garamond" w:hAnsi="Garamond" w:cs="DejaVuSerifCondensed"/>
                <w:sz w:val="18"/>
                <w:szCs w:val="18"/>
                <w:lang w:val="pl-PL"/>
              </w:rPr>
              <w:t>Wykorzystanie wybranych metod oceny s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>posobu żywienia jako uzupełnienia wywiadu żywieniowego.</w:t>
            </w:r>
          </w:p>
        </w:tc>
        <w:tc>
          <w:tcPr>
            <w:tcW w:w="1701" w:type="dxa"/>
            <w:vAlign w:val="center"/>
          </w:tcPr>
          <w:p w14:paraId="43BA01D7" w14:textId="7B867F29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1E5778F" w14:textId="485D0867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C66B07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43499402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Planowanie porady żywieniowej u osób zdrowych i chorych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–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>opis i analiza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przypadków</w:t>
            </w:r>
          </w:p>
        </w:tc>
        <w:tc>
          <w:tcPr>
            <w:tcW w:w="1701" w:type="dxa"/>
            <w:vAlign w:val="center"/>
          </w:tcPr>
          <w:p w14:paraId="4DC7FFB4" w14:textId="6C277C9E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0CA97170" w14:textId="21290B80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66B07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0E9DBA20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Opracowywanie materiałów edukacyjnych, prowadzenie edukacji żywieniowej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dzieci</w:t>
            </w:r>
          </w:p>
        </w:tc>
        <w:tc>
          <w:tcPr>
            <w:tcW w:w="1701" w:type="dxa"/>
            <w:vAlign w:val="center"/>
          </w:tcPr>
          <w:p w14:paraId="69E9BA3F" w14:textId="4EC93C51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40E3D62F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66B07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C66B07" w:rsidRPr="00875AA8" w:rsidRDefault="00C66B07" w:rsidP="00C66B0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5933CF2B" w:rsidR="00C66B07" w:rsidRPr="00875AA8" w:rsidRDefault="00C66B07" w:rsidP="00C66B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Opracowywanie materiałów edukacyjnych, prowadzenie edukacji żywieniowej</w:t>
            </w:r>
            <w:r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 </w:t>
            </w:r>
            <w:r w:rsidRPr="00A63717">
              <w:rPr>
                <w:rFonts w:ascii="Garamond" w:hAnsi="Garamond" w:cs="DejaVuSerifCondensed"/>
                <w:sz w:val="18"/>
                <w:szCs w:val="18"/>
                <w:lang w:val="pl-PL"/>
              </w:rPr>
              <w:t>dorosłych.</w:t>
            </w:r>
          </w:p>
        </w:tc>
        <w:tc>
          <w:tcPr>
            <w:tcW w:w="1701" w:type="dxa"/>
            <w:vAlign w:val="center"/>
          </w:tcPr>
          <w:p w14:paraId="67E5F922" w14:textId="5D12E432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384ACF5C" w:rsidR="00C66B07" w:rsidRPr="00875AA8" w:rsidRDefault="00023B39" w:rsidP="00C66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6AF1C95D" w:rsidR="000E55A3" w:rsidRPr="00875AA8" w:rsidRDefault="004B183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6E345A3B" w:rsidR="000E55A3" w:rsidRPr="00875AA8" w:rsidRDefault="004B183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30B72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78127425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A2B8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EDF7" w14:textId="690E9884" w:rsidR="002A2B81" w:rsidRPr="002A2B81" w:rsidRDefault="002A2B81" w:rsidP="002A2B8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/>
                <w:sz w:val="18"/>
                <w:szCs w:val="18"/>
                <w:lang w:val="pl-PL"/>
              </w:rPr>
              <w:t>Wykład problemowy z prezentacją multimedialną</w:t>
            </w:r>
          </w:p>
          <w:p w14:paraId="00F4E9C3" w14:textId="77777777" w:rsidR="002A2B81" w:rsidRPr="002A2B81" w:rsidRDefault="002A2B81" w:rsidP="002A2B8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4EB886D3" w14:textId="77777777" w:rsidR="002A2B81" w:rsidRPr="002A2B81" w:rsidRDefault="002A2B81" w:rsidP="002A2B8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18193435" w14:textId="77777777" w:rsidR="002A2B81" w:rsidRPr="002A2B81" w:rsidRDefault="002A2B81" w:rsidP="002A2B8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7EC38661" w14:textId="19F4953F" w:rsidR="00AC71F1" w:rsidRPr="00EC2E20" w:rsidRDefault="002A2B81" w:rsidP="002A2B8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514CFA6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72AC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2A2B81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7B562E4C" w:rsidR="002A2B81" w:rsidRPr="002A2B81" w:rsidRDefault="002A2B81" w:rsidP="002A2B8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31A3EB27" w14:textId="57E48E8E" w:rsidR="002A2B81" w:rsidRPr="002A2B81" w:rsidRDefault="002A2B81" w:rsidP="002A2B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2A2B81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3BA6A042" w:rsidR="002A2B81" w:rsidRPr="002A2B81" w:rsidRDefault="002A2B81" w:rsidP="002A2B8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2E6A2518" w14:textId="0AEF3DEE" w:rsidR="002A2B81" w:rsidRPr="002A2B81" w:rsidRDefault="002A2B81" w:rsidP="002A2B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2A2B81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64A3F481" w:rsidR="002A2B81" w:rsidRPr="002A2B81" w:rsidRDefault="002A2B81" w:rsidP="002A2B8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40826F42" w14:textId="5A44513F" w:rsidR="002A2B81" w:rsidRPr="002A2B81" w:rsidRDefault="002A2B81" w:rsidP="002A2B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2A2B81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031250A7" w:rsidR="00965D28" w:rsidRPr="002A2B81" w:rsidRDefault="002A2B8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2A2B81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2A2B81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2A2B81" w:rsidRPr="00EB6FC8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2A2B81" w:rsidRPr="00875AA8" w:rsidRDefault="002A2B81" w:rsidP="002A2B8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1D8CEB0B" w:rsidR="002A2B81" w:rsidRPr="002A2B81" w:rsidRDefault="002A2B81" w:rsidP="002A2B8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 naukowych,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BF3372F" w14:textId="4629336D" w:rsidR="002A2B81" w:rsidRPr="002A2B81" w:rsidRDefault="00C66B07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5823962B" w:rsidR="002A2B81" w:rsidRPr="002A2B81" w:rsidRDefault="00C66B07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2A2B81" w:rsidRPr="00EB6FC8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2A2B81" w:rsidRPr="00875AA8" w:rsidRDefault="002A2B81" w:rsidP="002A2B8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50B3D6C2" w:rsidR="002A2B81" w:rsidRPr="002A2B81" w:rsidRDefault="002A2B81" w:rsidP="002A2B8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7D3EE2E" w14:textId="5A6F18CD" w:rsidR="002A2B81" w:rsidRPr="002A2B81" w:rsidRDefault="00C66B07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8653719" w14:textId="65DA85D4" w:rsidR="002A2B81" w:rsidRPr="002A2B81" w:rsidRDefault="00C66B07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2A2B81" w:rsidRPr="00EB6FC8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2A2B81" w:rsidRPr="00875AA8" w:rsidRDefault="002A2B81" w:rsidP="002A2B8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0F1D25BB" w:rsidR="002A2B81" w:rsidRPr="002A2B81" w:rsidRDefault="002A2B81" w:rsidP="002A2B8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958B5B" w14:textId="2A082FEE" w:rsidR="002A2B81" w:rsidRPr="002A2B81" w:rsidRDefault="00C66B07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8100A6F" w14:textId="0540B0B6" w:rsidR="002A2B81" w:rsidRPr="002A2B81" w:rsidRDefault="003660BB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2A2B81" w:rsidRPr="00EB6FC8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2A2B81" w:rsidRPr="00875AA8" w:rsidRDefault="002A2B81" w:rsidP="002A2B8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285F909D" w:rsidR="002A2B81" w:rsidRPr="002A2B81" w:rsidRDefault="002A2B81" w:rsidP="002A2B8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CAA0542" w14:textId="38E3EE1E" w:rsidR="002A2B81" w:rsidRPr="002A2B81" w:rsidRDefault="003660BB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1989C4E" w14:textId="2CCF9A37" w:rsidR="002A2B81" w:rsidRPr="002A2B81" w:rsidRDefault="003660BB" w:rsidP="002A2B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432882F9" w:rsidR="00CB75B5" w:rsidRPr="00875AA8" w:rsidRDefault="003660B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4C4699B" w14:textId="5B362BFD" w:rsidR="00CB75B5" w:rsidRPr="00875AA8" w:rsidRDefault="003660B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2B010DA" w14:textId="77777777" w:rsidR="002A2B81" w:rsidRPr="002A2B81" w:rsidRDefault="002A2B81" w:rsidP="002A2B8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A2B81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A2B81" w:rsidRPr="002A2B81" w14:paraId="32A44537" w14:textId="77777777" w:rsidTr="006F4674">
        <w:trPr>
          <w:trHeight w:val="268"/>
        </w:trPr>
        <w:tc>
          <w:tcPr>
            <w:tcW w:w="421" w:type="dxa"/>
            <w:vAlign w:val="center"/>
          </w:tcPr>
          <w:p w14:paraId="778355A1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04790AE9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Brytek</w:t>
            </w:r>
            <w:proofErr w:type="spellEnd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-Matera A (red).  </w:t>
            </w:r>
            <w:proofErr w:type="spellStart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Psychodietetyka</w:t>
            </w:r>
            <w:proofErr w:type="spellEnd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. cześć I. Teoretyczne i praktyczne podstawy z zakresu dietetyki. PZWL 2020</w:t>
            </w:r>
          </w:p>
        </w:tc>
      </w:tr>
      <w:tr w:rsidR="002A2B81" w:rsidRPr="00B72ACA" w14:paraId="534D01FE" w14:textId="77777777" w:rsidTr="006F4674">
        <w:trPr>
          <w:trHeight w:val="268"/>
        </w:trPr>
        <w:tc>
          <w:tcPr>
            <w:tcW w:w="421" w:type="dxa"/>
            <w:vAlign w:val="center"/>
          </w:tcPr>
          <w:p w14:paraId="63002E23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2</w:t>
            </w:r>
          </w:p>
        </w:tc>
        <w:tc>
          <w:tcPr>
            <w:tcW w:w="10034" w:type="dxa"/>
            <w:vAlign w:val="center"/>
          </w:tcPr>
          <w:p w14:paraId="18F6E8C8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Małgorzewicz</w:t>
            </w:r>
            <w:proofErr w:type="spellEnd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 (red) i in. Żywienie Kliniczne. Praktyczne zagadnienia. Tom I-II 2020</w:t>
            </w:r>
          </w:p>
        </w:tc>
      </w:tr>
      <w:tr w:rsidR="002A2B81" w:rsidRPr="00B72ACA" w14:paraId="479485C7" w14:textId="77777777" w:rsidTr="006F4674">
        <w:trPr>
          <w:trHeight w:val="268"/>
        </w:trPr>
        <w:tc>
          <w:tcPr>
            <w:tcW w:w="421" w:type="dxa"/>
            <w:vAlign w:val="center"/>
          </w:tcPr>
          <w:p w14:paraId="4C525619" w14:textId="77777777" w:rsidR="002A2B81" w:rsidRPr="002A2B81" w:rsidRDefault="002A2B81" w:rsidP="006F467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0DBDDB58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Kapiszewska M, Kalemba-Drożdż M. Ocena stanu odżywienia organizmu-</w:t>
            </w:r>
            <w:proofErr w:type="spellStart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practicum</w:t>
            </w:r>
            <w:proofErr w:type="spellEnd"/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>. Krakowskie Towarzystwo Edukacyjne sp. z o.o. – Oficyna Wydawnicza AFM, Kraków 2014 https://repozytorium.ka.edu.pl/bitstream/handle/11315/8511/Ocena_stanu_odzywienia_organizmu_2014.pdf?sequence=1&amp;isAllowed=y</w:t>
            </w:r>
          </w:p>
        </w:tc>
      </w:tr>
    </w:tbl>
    <w:p w14:paraId="27DCEFB9" w14:textId="77777777" w:rsidR="002A2B81" w:rsidRPr="002A2B81" w:rsidRDefault="002A2B81" w:rsidP="002A2B8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E54A2C" w14:textId="77777777" w:rsidR="002A2B81" w:rsidRPr="002A2B81" w:rsidRDefault="002A2B81" w:rsidP="002A2B8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A2B81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A2B81" w:rsidRPr="002A2B81" w14:paraId="58610E67" w14:textId="77777777" w:rsidTr="006F4674">
        <w:trPr>
          <w:trHeight w:val="268"/>
        </w:trPr>
        <w:tc>
          <w:tcPr>
            <w:tcW w:w="421" w:type="dxa"/>
            <w:vAlign w:val="center"/>
          </w:tcPr>
          <w:p w14:paraId="345B5C24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FEAA8F8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hAnsi="Garamond" w:cs="DejaVuSerifCondensed"/>
                <w:sz w:val="18"/>
                <w:szCs w:val="18"/>
                <w:lang w:val="pl-PL"/>
              </w:rPr>
              <w:t xml:space="preserve">Praktyczny podręcznik dietetyki. Pod red. </w:t>
            </w:r>
            <w:proofErr w:type="spellStart"/>
            <w:r w:rsidRPr="002A2B81">
              <w:rPr>
                <w:rFonts w:ascii="Garamond" w:hAnsi="Garamond" w:cs="DejaVuSerifCondensed"/>
                <w:sz w:val="18"/>
                <w:szCs w:val="18"/>
                <w:lang w:val="pl-PL"/>
              </w:rPr>
              <w:t>M.Jarosz</w:t>
            </w:r>
            <w:proofErr w:type="spellEnd"/>
            <w:r w:rsidRPr="002A2B81">
              <w:rPr>
                <w:rFonts w:ascii="Garamond" w:hAnsi="Garamond" w:cs="DejaVuSerifCondensed"/>
                <w:sz w:val="18"/>
                <w:szCs w:val="18"/>
                <w:lang w:val="pl-PL"/>
              </w:rPr>
              <w:t>. IŻŻ Warszawa 2010</w:t>
            </w:r>
          </w:p>
        </w:tc>
      </w:tr>
      <w:tr w:rsidR="002A2B81" w:rsidRPr="002A2B81" w14:paraId="583885F5" w14:textId="77777777" w:rsidTr="006F4674">
        <w:trPr>
          <w:trHeight w:val="210"/>
        </w:trPr>
        <w:tc>
          <w:tcPr>
            <w:tcW w:w="421" w:type="dxa"/>
            <w:vAlign w:val="center"/>
          </w:tcPr>
          <w:p w14:paraId="1E727D3B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93B04EB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A2B8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H. Nowakowska, Edukacja zdrowotna. Jak efektywnie uczyć pacjentów z cukrzycą zasad samoopieki, Wyd. </w:t>
            </w:r>
            <w:r w:rsidRPr="002A2B81">
              <w:rPr>
                <w:rFonts w:ascii="Garamond" w:hAnsi="Garamond" w:cs="Times New Roman"/>
                <w:sz w:val="18"/>
                <w:szCs w:val="18"/>
                <w:lang w:val="en-US"/>
              </w:rPr>
              <w:t>PZWL, Warszawa 2017.</w:t>
            </w:r>
          </w:p>
        </w:tc>
      </w:tr>
    </w:tbl>
    <w:p w14:paraId="0B77F900" w14:textId="77777777" w:rsidR="002A2B81" w:rsidRPr="002A2B81" w:rsidRDefault="002A2B81" w:rsidP="002A2B8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1498252F" w14:textId="77777777" w:rsidR="002A2B81" w:rsidRPr="002A2B81" w:rsidRDefault="002A2B81" w:rsidP="002A2B8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A2B81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A2B81" w:rsidRPr="002A2B81" w14:paraId="20358D10" w14:textId="77777777" w:rsidTr="006F4674">
        <w:trPr>
          <w:trHeight w:val="258"/>
        </w:trPr>
        <w:tc>
          <w:tcPr>
            <w:tcW w:w="421" w:type="dxa"/>
            <w:vAlign w:val="center"/>
          </w:tcPr>
          <w:p w14:paraId="2BD727AF" w14:textId="77777777" w:rsidR="002A2B81" w:rsidRPr="002A2B81" w:rsidRDefault="002A2B81" w:rsidP="006F46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81A3378" w14:textId="77777777" w:rsidR="002A2B81" w:rsidRPr="002A2B81" w:rsidRDefault="002A2B81" w:rsidP="006F4674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2A2B81">
              <w:rPr>
                <w:rFonts w:ascii="Garamond" w:hAnsi="Garamond"/>
                <w:sz w:val="18"/>
                <w:szCs w:val="18"/>
                <w:lang w:val="en-US"/>
              </w:rPr>
              <w:t xml:space="preserve">U.G. Kyle </w:t>
            </w:r>
            <w:proofErr w:type="spellStart"/>
            <w:r w:rsidRPr="002A2B81">
              <w:rPr>
                <w:rFonts w:ascii="Garamond" w:hAnsi="Garamond"/>
                <w:sz w:val="18"/>
                <w:szCs w:val="18"/>
                <w:lang w:val="en-US"/>
              </w:rPr>
              <w:t>i</w:t>
            </w:r>
            <w:proofErr w:type="spellEnd"/>
            <w:r w:rsidRPr="002A2B81">
              <w:rPr>
                <w:rFonts w:ascii="Garamond" w:hAnsi="Garamond"/>
                <w:sz w:val="18"/>
                <w:szCs w:val="18"/>
                <w:lang w:val="en-US"/>
              </w:rPr>
              <w:t xml:space="preserve"> in. ESPEN Guidelines for bioelectrical impedance analysis (part 1: review of principles and methods) 2004 </w:t>
            </w:r>
          </w:p>
        </w:tc>
      </w:tr>
      <w:tr w:rsidR="002A2B81" w:rsidRPr="002A2B81" w14:paraId="6763155D" w14:textId="77777777" w:rsidTr="006F4674">
        <w:trPr>
          <w:trHeight w:val="258"/>
        </w:trPr>
        <w:tc>
          <w:tcPr>
            <w:tcW w:w="421" w:type="dxa"/>
            <w:vAlign w:val="center"/>
          </w:tcPr>
          <w:p w14:paraId="41716C10" w14:textId="77777777" w:rsidR="002A2B81" w:rsidRPr="002A2B81" w:rsidRDefault="002A2B81" w:rsidP="006F467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A2B81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74B8611" w14:textId="77777777" w:rsidR="002A2B81" w:rsidRPr="002A2B81" w:rsidRDefault="002A2B81" w:rsidP="006F4674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2A2B81">
              <w:rPr>
                <w:rFonts w:ascii="Garamond" w:hAnsi="Garamond"/>
                <w:sz w:val="18"/>
                <w:szCs w:val="18"/>
                <w:lang w:val="en-US"/>
              </w:rPr>
              <w:t xml:space="preserve">U.G. Kyle </w:t>
            </w:r>
            <w:proofErr w:type="spellStart"/>
            <w:r w:rsidRPr="002A2B81">
              <w:rPr>
                <w:rFonts w:ascii="Garamond" w:hAnsi="Garamond"/>
                <w:sz w:val="18"/>
                <w:szCs w:val="18"/>
                <w:lang w:val="en-US"/>
              </w:rPr>
              <w:t>i</w:t>
            </w:r>
            <w:proofErr w:type="spellEnd"/>
            <w:r w:rsidRPr="002A2B81">
              <w:rPr>
                <w:rFonts w:ascii="Garamond" w:hAnsi="Garamond"/>
                <w:sz w:val="18"/>
                <w:szCs w:val="18"/>
                <w:lang w:val="en-US"/>
              </w:rPr>
              <w:t xml:space="preserve"> in. ESPEN Guidelines for bioelectrical impedance analysis (part 2: utilization in clinical practice) 2004 </w:t>
            </w:r>
          </w:p>
        </w:tc>
      </w:tr>
      <w:tr w:rsidR="002A2B81" w:rsidRPr="002A2B81" w14:paraId="6DBCB920" w14:textId="77777777" w:rsidTr="006F4674">
        <w:trPr>
          <w:trHeight w:val="258"/>
        </w:trPr>
        <w:tc>
          <w:tcPr>
            <w:tcW w:w="421" w:type="dxa"/>
            <w:vAlign w:val="center"/>
          </w:tcPr>
          <w:p w14:paraId="34A38F7E" w14:textId="7C16E301" w:rsidR="002A2B81" w:rsidRPr="002A2B81" w:rsidRDefault="002A2B81" w:rsidP="006F4674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01C4960A" w14:textId="5DAE4453" w:rsidR="002A2B81" w:rsidRPr="002A2B81" w:rsidRDefault="002A2B81" w:rsidP="006F4674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  <w:lang w:val="en-US"/>
              </w:rPr>
              <w:t>Materiały</w:t>
            </w:r>
            <w:proofErr w:type="spellEnd"/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  <w:lang w:val="en-US"/>
              </w:rPr>
              <w:t>ćwiczeniowe</w:t>
            </w:r>
            <w:proofErr w:type="spellEnd"/>
            <w:r>
              <w:rPr>
                <w:rFonts w:ascii="Garamond" w:hAnsi="Garamond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C12BAB6" w14:textId="77777777" w:rsidR="00F70EC9" w:rsidRPr="002A2B81" w:rsidRDefault="00F70EC9" w:rsidP="00B86F35">
      <w:pPr>
        <w:spacing w:after="0" w:line="276" w:lineRule="auto"/>
        <w:jc w:val="both"/>
        <w:rPr>
          <w:rFonts w:ascii="Garamond" w:hAnsi="Garamond" w:cs="Times New Roman"/>
          <w:b/>
        </w:rPr>
      </w:pPr>
    </w:p>
    <w:sectPr w:rsidR="00F70EC9" w:rsidRPr="002A2B81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C65C" w14:textId="77777777" w:rsidR="00064F5E" w:rsidRDefault="00064F5E">
      <w:pPr>
        <w:spacing w:after="0" w:line="240" w:lineRule="auto"/>
      </w:pPr>
      <w:r>
        <w:separator/>
      </w:r>
    </w:p>
  </w:endnote>
  <w:endnote w:type="continuationSeparator" w:id="0">
    <w:p w14:paraId="1FA714E9" w14:textId="77777777" w:rsidR="00064F5E" w:rsidRDefault="0006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7748" w14:textId="77777777" w:rsidR="00064F5E" w:rsidRDefault="00064F5E">
      <w:pPr>
        <w:spacing w:after="0" w:line="240" w:lineRule="auto"/>
      </w:pPr>
      <w:r>
        <w:separator/>
      </w:r>
    </w:p>
  </w:footnote>
  <w:footnote w:type="continuationSeparator" w:id="0">
    <w:p w14:paraId="572630C8" w14:textId="77777777" w:rsidR="00064F5E" w:rsidRDefault="0006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B39"/>
    <w:rsid w:val="000252CC"/>
    <w:rsid w:val="0003687D"/>
    <w:rsid w:val="00055B79"/>
    <w:rsid w:val="00063555"/>
    <w:rsid w:val="00064F5E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21F97"/>
    <w:rsid w:val="002574C9"/>
    <w:rsid w:val="00263520"/>
    <w:rsid w:val="00266590"/>
    <w:rsid w:val="002A2B81"/>
    <w:rsid w:val="002A4092"/>
    <w:rsid w:val="002A519E"/>
    <w:rsid w:val="002C745F"/>
    <w:rsid w:val="002D0322"/>
    <w:rsid w:val="002E3BE3"/>
    <w:rsid w:val="002F3930"/>
    <w:rsid w:val="00304AC9"/>
    <w:rsid w:val="0031358A"/>
    <w:rsid w:val="003222E6"/>
    <w:rsid w:val="00343F03"/>
    <w:rsid w:val="003554DD"/>
    <w:rsid w:val="003660BB"/>
    <w:rsid w:val="00371901"/>
    <w:rsid w:val="003752AF"/>
    <w:rsid w:val="00376545"/>
    <w:rsid w:val="00381F6C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1831"/>
    <w:rsid w:val="004B21E0"/>
    <w:rsid w:val="004B56E4"/>
    <w:rsid w:val="004C0558"/>
    <w:rsid w:val="004D16D0"/>
    <w:rsid w:val="004E2012"/>
    <w:rsid w:val="004E3F38"/>
    <w:rsid w:val="005070CD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5F4581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B1D56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4971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72ACA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4663A"/>
    <w:rsid w:val="00C51975"/>
    <w:rsid w:val="00C66B07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6FC8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2A2B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21F97"/>
    <w:rsid w:val="002B619D"/>
    <w:rsid w:val="002E1992"/>
    <w:rsid w:val="002E3BE3"/>
    <w:rsid w:val="00310CF0"/>
    <w:rsid w:val="00312CE9"/>
    <w:rsid w:val="003144FA"/>
    <w:rsid w:val="00374ABD"/>
    <w:rsid w:val="00381F6C"/>
    <w:rsid w:val="003D705E"/>
    <w:rsid w:val="003E7FD8"/>
    <w:rsid w:val="00421329"/>
    <w:rsid w:val="004A30D6"/>
    <w:rsid w:val="004D25A3"/>
    <w:rsid w:val="005070CD"/>
    <w:rsid w:val="0053771E"/>
    <w:rsid w:val="005871F9"/>
    <w:rsid w:val="005D316F"/>
    <w:rsid w:val="0065328E"/>
    <w:rsid w:val="00742D80"/>
    <w:rsid w:val="00884154"/>
    <w:rsid w:val="009031FE"/>
    <w:rsid w:val="00955B3B"/>
    <w:rsid w:val="00975AC6"/>
    <w:rsid w:val="00B22041"/>
    <w:rsid w:val="00B37E2A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9</cp:revision>
  <cp:lastPrinted>2021-06-05T12:43:00Z</cp:lastPrinted>
  <dcterms:created xsi:type="dcterms:W3CDTF">2025-07-13T16:51:00Z</dcterms:created>
  <dcterms:modified xsi:type="dcterms:W3CDTF">2025-10-14T07:07:00Z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