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C48" w:rsidRDefault="00794C48" w14:paraId="11E903EB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794C48" w:rsidRDefault="004727C8" w14:paraId="33481541" w14:textId="4F50A849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7C19A958" w:rsidR="004727C8">
        <w:rPr>
          <w:rFonts w:ascii="Garamond" w:hAnsi="Garamond" w:eastAsia="Garamond" w:cs="Garamond"/>
          <w:b w:val="1"/>
          <w:bCs w:val="1"/>
          <w:sz w:val="24"/>
          <w:szCs w:val="24"/>
        </w:rPr>
        <w:t>Podstawy komunikacji społecznej</w:t>
      </w:r>
      <w:r>
        <w:br/>
      </w:r>
      <w:r w:rsidRPr="7C19A958" w:rsidR="004727C8">
        <w:rPr>
          <w:rFonts w:ascii="Garamond" w:hAnsi="Garamond" w:eastAsia="Garamond" w:cs="Garamond"/>
          <w:i w:val="1"/>
          <w:iCs w:val="1"/>
          <w:sz w:val="24"/>
          <w:szCs w:val="24"/>
        </w:rPr>
        <w:t>Foundations</w:t>
      </w:r>
      <w:r w:rsidRPr="7C19A958" w:rsidR="004727C8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of </w:t>
      </w:r>
      <w:r w:rsidRPr="7C19A958" w:rsidR="6936F132">
        <w:rPr>
          <w:rFonts w:ascii="Garamond" w:hAnsi="Garamond" w:eastAsia="Garamond" w:cs="Garamond"/>
          <w:i w:val="1"/>
          <w:iCs w:val="1"/>
          <w:sz w:val="24"/>
          <w:szCs w:val="24"/>
        </w:rPr>
        <w:t>S</w:t>
      </w:r>
      <w:r w:rsidRPr="7C19A958" w:rsidR="004727C8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ocial </w:t>
      </w:r>
      <w:r w:rsidRPr="7C19A958" w:rsidR="7D12A8FB">
        <w:rPr>
          <w:rFonts w:ascii="Garamond" w:hAnsi="Garamond" w:eastAsia="Garamond" w:cs="Garamond"/>
          <w:i w:val="1"/>
          <w:iCs w:val="1"/>
          <w:sz w:val="24"/>
          <w:szCs w:val="24"/>
        </w:rPr>
        <w:t>C</w:t>
      </w:r>
      <w:r w:rsidRPr="7C19A958" w:rsidR="004727C8">
        <w:rPr>
          <w:rFonts w:ascii="Garamond" w:hAnsi="Garamond" w:eastAsia="Garamond" w:cs="Garamond"/>
          <w:i w:val="1"/>
          <w:iCs w:val="1"/>
          <w:sz w:val="24"/>
          <w:szCs w:val="24"/>
        </w:rPr>
        <w:t>ommunication</w:t>
      </w:r>
    </w:p>
    <w:p w:rsidR="00794C48" w:rsidRDefault="00794C48" w14:paraId="6F643D82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00794C48" w:rsidTr="5F33EB78" w14:paraId="395431E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3A4D15D" w:rsidP="73A4D15D" w:rsidRDefault="73A4D15D" w14:paraId="71C523B9" w14:textId="6A54FF4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A4D15D" w:rsidR="73A4D15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3A4D15D" w:rsidP="73A4D15D" w:rsidRDefault="73A4D15D" w14:paraId="79BD455E" w14:textId="396BC8FB">
            <w:pPr>
              <w:spacing w:after="0" w:afterAutospacing="off" w:line="240" w:lineRule="auto"/>
              <w:jc w:val="center"/>
            </w:pPr>
            <w:r w:rsidRPr="73A4D15D" w:rsidR="73A4D15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  <w:r w:rsidRPr="73A4D15D" w:rsidR="73A4D15D">
              <w:rPr>
                <w:rFonts w:ascii="Garamond" w:hAnsi="Garamond" w:eastAsia="Garamond" w:cs="Garamond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5F33EB78" w:rsidTr="5F33EB78" w14:paraId="4739ECE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F33EB78" w:rsidP="5F33EB78" w:rsidRDefault="5F33EB78" w14:paraId="212C0C92" w14:textId="32E93A0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F33EB78" w:rsidR="5F33EB7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5F33EB78" w:rsidP="5F33EB78" w:rsidRDefault="5F33EB78" w14:paraId="175FA49C" w14:textId="1A7D417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F33EB78" w:rsidR="5F33EB7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Logopedia</w:t>
            </w:r>
          </w:p>
        </w:tc>
      </w:tr>
      <w:tr w:rsidR="00794C48" w:rsidTr="5F33EB78" w14:paraId="7F10C28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6E0AC3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794C48" w:rsidRDefault="004727C8" w14:paraId="2DE9D8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794C48" w:rsidTr="5F33EB78" w14:paraId="7A00BD8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4103B4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794C48" w:rsidRDefault="004727C8" w14:paraId="4627A5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794C48" w:rsidTr="5F33EB78" w14:paraId="56CA2D2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0972BE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794C48" w:rsidRDefault="0010067C" w14:paraId="121550D1" w14:textId="44C6DAB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794C48" w:rsidTr="5F33EB78" w14:paraId="763C6EE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253319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794C48" w:rsidRDefault="0010067C" w14:paraId="34568516" w14:textId="1F25929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794C48" w:rsidTr="5F33EB78" w14:paraId="7A07D8A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0776E8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794C48" w:rsidRDefault="004727C8" w14:paraId="77CC42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794C48" w:rsidRDefault="004727C8" w14:paraId="7227C0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794C48" w:rsidTr="5F33EB78" w14:paraId="1D75F83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1A0E6F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794C48" w:rsidRDefault="004727C8" w14:paraId="36E8D6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794C48" w:rsidRDefault="00794C48" w14:paraId="51BF7AA4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794C48" w14:paraId="748D5E4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794C48" w:rsidRDefault="004727C8" w14:paraId="39D0D5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794C48" w:rsidRDefault="004727C8" w14:paraId="1BA1F7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794C48" w:rsidRDefault="004727C8" w14:paraId="2F92B0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794C48" w:rsidRDefault="004727C8" w14:paraId="29869C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794C48" w:rsidRDefault="004727C8" w14:paraId="2C3E7E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794C48" w14:paraId="26A93753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794C48" w:rsidRDefault="00794C48" w14:paraId="6E6697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794C48" w:rsidRDefault="004727C8" w14:paraId="70D1847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794C48" w:rsidRDefault="004727C8" w14:paraId="30D4C8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794C48" w:rsidRDefault="00794C48" w14:paraId="6E1C40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794C48" w:rsidRDefault="00794C48" w14:paraId="4CF08B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794C48" w:rsidRDefault="00794C48" w14:paraId="432CBF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794C48" w14:paraId="7CB6A5F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94C48" w:rsidRDefault="004727C8" w14:paraId="44BC45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794C48" w:rsidRDefault="004727C8" w14:paraId="05C0D5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794C48" w:rsidRDefault="006E755D" w14:paraId="51BEB9A6" w14:textId="74E8CC4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vAlign w:val="center"/>
          </w:tcPr>
          <w:p w:rsidR="00794C48" w:rsidRDefault="0010067C" w14:paraId="1CE4E5C8" w14:textId="2255D84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794C48" w:rsidRDefault="004727C8" w14:paraId="144FE04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794C48" w:rsidRDefault="004727C8" w14:paraId="575BED9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794C48" w14:paraId="222AE90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94C48" w:rsidRDefault="004727C8" w14:paraId="060A45C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794C48" w:rsidRDefault="004727C8" w14:paraId="5323DB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794C48" w:rsidRDefault="006E755D" w14:paraId="21995F4C" w14:textId="6397EBD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="00794C48" w:rsidRDefault="00794C48" w14:paraId="13E99A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794C48" w:rsidRDefault="00794C48" w14:paraId="03E5CE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94C48" w14:paraId="3D41161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94C48" w:rsidRDefault="004727C8" w14:paraId="633B900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794C48" w:rsidRDefault="0010067C" w14:paraId="7F125E58" w14:textId="78D6534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95</w:t>
            </w:r>
          </w:p>
        </w:tc>
        <w:tc>
          <w:tcPr>
            <w:tcW w:w="1545" w:type="dxa"/>
            <w:vAlign w:val="center"/>
          </w:tcPr>
          <w:p w:rsidR="00794C48" w:rsidRDefault="0010067C" w14:paraId="7EBA606F" w14:textId="323C34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="00794C48" w:rsidRDefault="00794C48" w14:paraId="4F1275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94C48" w:rsidRDefault="00794C48" w14:paraId="12435C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94C48" w14:paraId="4ED8A23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94C48" w:rsidRDefault="004727C8" w14:paraId="04FA081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794C48" w:rsidRDefault="004727C8" w14:paraId="07142A21" w14:textId="5D430BD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10067C"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1545" w:type="dxa"/>
            <w:vAlign w:val="center"/>
          </w:tcPr>
          <w:p w:rsidR="00794C48" w:rsidRDefault="004727C8" w14:paraId="2BA0DF13" w14:textId="345C9FD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10067C"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="00794C48" w:rsidRDefault="00794C48" w14:paraId="559AA0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94C48" w:rsidRDefault="00794C48" w14:paraId="2807D0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794C48" w:rsidRDefault="00794C48" w14:paraId="67D3EE85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794C48" w:rsidRDefault="004727C8" w14:paraId="48725CA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794C48" w14:paraId="5A4334E8" w14:textId="77777777">
        <w:trPr>
          <w:trHeight w:val="268"/>
        </w:trPr>
        <w:tc>
          <w:tcPr>
            <w:tcW w:w="519" w:type="dxa"/>
            <w:vAlign w:val="center"/>
          </w:tcPr>
          <w:p w:rsidR="00794C48" w:rsidRDefault="00794C48" w14:paraId="66594191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94C48" w:rsidRDefault="004727C8" w14:paraId="09353BC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i studentek z podstawami komunikacji społecznej, jej teoriami, badaniami i zastosowaniami.</w:t>
            </w:r>
          </w:p>
        </w:tc>
      </w:tr>
      <w:tr w:rsidR="00794C48" w14:paraId="6A411903" w14:textId="77777777">
        <w:trPr>
          <w:trHeight w:val="268"/>
        </w:trPr>
        <w:tc>
          <w:tcPr>
            <w:tcW w:w="519" w:type="dxa"/>
            <w:vAlign w:val="center"/>
          </w:tcPr>
          <w:p w:rsidR="00794C48" w:rsidRDefault="00794C48" w14:paraId="5F518C89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94C48" w:rsidRDefault="004727C8" w14:paraId="56893EF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Rozwinięcie umiejętności analizowania zjawisk komunikacyjnych przez pryzmat wybranych teorii komunikacyjnych.</w:t>
            </w:r>
          </w:p>
        </w:tc>
      </w:tr>
      <w:tr w:rsidR="00794C48" w14:paraId="16F883B4" w14:textId="77777777">
        <w:trPr>
          <w:trHeight w:val="268"/>
        </w:trPr>
        <w:tc>
          <w:tcPr>
            <w:tcW w:w="519" w:type="dxa"/>
            <w:vAlign w:val="center"/>
          </w:tcPr>
          <w:p w:rsidR="00794C48" w:rsidRDefault="00794C48" w14:paraId="5E698A63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94C48" w:rsidRDefault="004727C8" w14:paraId="11EEF34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Rozwinięcie umiejętności i chęci interpretacji i oceny zjawisk oraz zdarzeń komunikacyjnych pod kątem efektywności komunikacyjnej rozmówców/komunikatorów, a także przez pryzmat wartości (wzajemnego poszanowania, wrażliwości kulturowej, tolerancji dla wielości opinii i odmienności kulturowej).</w:t>
            </w:r>
          </w:p>
        </w:tc>
      </w:tr>
    </w:tbl>
    <w:p w:rsidR="00794C48" w:rsidRDefault="00794C48" w14:paraId="56E142BE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94C48" w:rsidRDefault="004727C8" w14:paraId="1ACA4F4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5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895"/>
        <w:gridCol w:w="1881"/>
        <w:gridCol w:w="2287"/>
      </w:tblGrid>
      <w:tr w:rsidR="00794C48" w:rsidTr="372EB476" w14:paraId="2C1A4BE5" w14:textId="77777777">
        <w:trPr>
          <w:trHeight w:val="298"/>
        </w:trPr>
        <w:tc>
          <w:tcPr>
            <w:tcW w:w="10552" w:type="dxa"/>
            <w:gridSpan w:val="4"/>
            <w:shd w:val="clear" w:color="auto" w:fill="D9E2F3" w:themeFill="accent5" w:themeFillTint="33"/>
            <w:tcMar/>
            <w:vAlign w:val="center"/>
          </w:tcPr>
          <w:p w:rsidR="0074656B" w:rsidP="534F298A" w:rsidRDefault="21E8275E" w14:paraId="432E216B" w14:textId="3F35B2DD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34F298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="00794C48" w:rsidTr="372EB476" w14:paraId="0ADA443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07DE6A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95" w:type="dxa"/>
            <w:shd w:val="clear" w:color="auto" w:fill="D9E2F3" w:themeFill="accent5" w:themeFillTint="33"/>
            <w:tcMar/>
            <w:vAlign w:val="center"/>
          </w:tcPr>
          <w:p w:rsidR="00794C48" w:rsidP="220D1CEA" w:rsidRDefault="004727C8" w14:paraId="2315C69C" w14:textId="41BBC5A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220D1CE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881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15711E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287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2FBC0B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794C48" w:rsidRDefault="004727C8" w14:paraId="5C1E20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94C48" w:rsidTr="372EB476" w14:paraId="0508B479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94C48" w:rsidRDefault="00794C48" w14:paraId="7277676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95" w:type="dxa"/>
            <w:tcMar/>
            <w:vAlign w:val="center"/>
          </w:tcPr>
          <w:p w:rsidR="00794C48" w:rsidRDefault="004727C8" w14:paraId="69C7364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zna podstawowe pojęcia z dziedziny komunikacji społecznej, jej teorie, badania i zastosowania.</w:t>
            </w:r>
          </w:p>
        </w:tc>
        <w:tc>
          <w:tcPr>
            <w:tcW w:w="1881" w:type="dxa"/>
            <w:tcMar/>
            <w:vAlign w:val="center"/>
          </w:tcPr>
          <w:p w:rsidR="00794C48" w:rsidP="003A4E48" w:rsidRDefault="003A4E48" w14:paraId="1A79596C" w14:textId="00D9503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LGP_WG02</w:t>
            </w:r>
          </w:p>
        </w:tc>
        <w:tc>
          <w:tcPr>
            <w:tcW w:w="2287" w:type="dxa"/>
            <w:tcMar/>
            <w:vAlign w:val="center"/>
          </w:tcPr>
          <w:p w:rsidR="00794C48" w:rsidRDefault="004727C8" w14:paraId="3C6836B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00794C48" w:rsidTr="372EB476" w14:paraId="78C49715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94C48" w:rsidRDefault="00794C48" w14:paraId="3A00483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95" w:type="dxa"/>
            <w:tcMar/>
            <w:vAlign w:val="center"/>
          </w:tcPr>
          <w:p w:rsidR="00794C48" w:rsidRDefault="004727C8" w14:paraId="37DE6F8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rozumie założenia głównych teorii w obrębie komunikacji interpersonalnej, publicznej i grupowej, masowej oraz interkulturowej.</w:t>
            </w:r>
          </w:p>
        </w:tc>
        <w:tc>
          <w:tcPr>
            <w:tcW w:w="1881" w:type="dxa"/>
            <w:tcMar/>
            <w:vAlign w:val="center"/>
          </w:tcPr>
          <w:p w:rsidR="00794C48" w:rsidP="003A4E48" w:rsidRDefault="003A4E48" w14:paraId="6B69147C" w14:textId="2D2DFC4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287" w:type="dxa"/>
            <w:tcMar/>
          </w:tcPr>
          <w:p w:rsidR="00794C48" w:rsidRDefault="004727C8" w14:paraId="3943CA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00794C48" w:rsidTr="372EB476" w14:paraId="44E9A441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94C48" w:rsidRDefault="00794C48" w14:paraId="28E5013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95" w:type="dxa"/>
            <w:tcMar/>
            <w:vAlign w:val="center"/>
          </w:tcPr>
          <w:p w:rsidR="00794C48" w:rsidRDefault="004727C8" w14:paraId="746C1C6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Student/ka rozumie wpływ cech indywidualnych i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socjokulturowych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na proces komunikacji i postrzeganie jego aktorów.</w:t>
            </w:r>
          </w:p>
        </w:tc>
        <w:tc>
          <w:tcPr>
            <w:tcW w:w="1881" w:type="dxa"/>
            <w:tcMar/>
            <w:vAlign w:val="center"/>
          </w:tcPr>
          <w:p w:rsidR="003A4E48" w:rsidP="003A4E48" w:rsidRDefault="003A4E48" w14:paraId="728A8690" w14:textId="14B1DF6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D81D95">
              <w:rPr>
                <w:rFonts w:ascii="Garamond" w:hAnsi="Garamond" w:eastAsia="Garamond" w:cs="Garamond"/>
                <w:sz w:val="18"/>
                <w:szCs w:val="18"/>
              </w:rPr>
              <w:t>LGP_WG10</w:t>
            </w:r>
          </w:p>
        </w:tc>
        <w:tc>
          <w:tcPr>
            <w:tcW w:w="2287" w:type="dxa"/>
            <w:tcMar/>
          </w:tcPr>
          <w:p w:rsidR="00794C48" w:rsidRDefault="004727C8" w14:paraId="475938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1233B0C1" w:rsidTr="372EB476" w14:paraId="16C4432E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4F2FE357" w:rsidP="1233B0C1" w:rsidRDefault="4F2FE357" w14:paraId="0E6E4362" w14:textId="4618C9E3">
            <w:pPr>
              <w:spacing w:line="240" w:lineRule="auto"/>
              <w:jc w:val="right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233B0C1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W4</w:t>
            </w:r>
          </w:p>
        </w:tc>
        <w:tc>
          <w:tcPr>
            <w:tcW w:w="5895" w:type="dxa"/>
            <w:tcMar/>
            <w:vAlign w:val="center"/>
          </w:tcPr>
          <w:p w:rsidR="1233B0C1" w:rsidP="1233B0C1" w:rsidRDefault="745F68D3" w14:paraId="6C286B2A" w14:textId="26636CC9">
            <w:pPr>
              <w:spacing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30FC8490">
              <w:rPr>
                <w:rFonts w:ascii="Garamond" w:hAnsi="Garamond" w:eastAsia="Garamond" w:cs="Garamond"/>
                <w:sz w:val="18"/>
                <w:szCs w:val="18"/>
              </w:rPr>
              <w:t>Rozumie społeczne i kulturowe uwarunkowania pracy logopedy, a także możliwe konsekwencje społeczne wynikające z działań diagnostycznych i terapeutycznych.</w:t>
            </w:r>
          </w:p>
        </w:tc>
        <w:tc>
          <w:tcPr>
            <w:tcW w:w="1881" w:type="dxa"/>
            <w:tcMar/>
            <w:vAlign w:val="center"/>
          </w:tcPr>
          <w:p w:rsidR="1233B0C1" w:rsidP="1233B0C1" w:rsidRDefault="745F68D3" w14:paraId="189B5C1E" w14:textId="12ED1399">
            <w:pPr>
              <w:spacing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0FC8490">
              <w:rPr>
                <w:rFonts w:ascii="Garamond" w:hAnsi="Garamond" w:eastAsia="Garamond" w:cs="Garamond"/>
                <w:sz w:val="18"/>
                <w:szCs w:val="18"/>
              </w:rPr>
              <w:t>LGP_WK04</w:t>
            </w:r>
          </w:p>
        </w:tc>
        <w:tc>
          <w:tcPr>
            <w:tcW w:w="2287" w:type="dxa"/>
            <w:tcMar/>
            <w:vAlign w:val="center"/>
          </w:tcPr>
          <w:p w:rsidR="1233B0C1" w:rsidP="30FC8490" w:rsidRDefault="745F68D3" w14:paraId="6E431A25" w14:textId="20B165E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0FC8490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</w:tbl>
    <w:p w:rsidR="00794C48" w:rsidRDefault="00794C48" w14:paraId="524F2861" w14:textId="77777777">
      <w:pPr>
        <w:spacing w:after="0" w:line="240" w:lineRule="auto"/>
        <w:rPr>
          <w:sz w:val="20"/>
          <w:szCs w:val="20"/>
        </w:rPr>
      </w:pPr>
    </w:p>
    <w:tbl>
      <w:tblPr>
        <w:tblW w:w="105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5910"/>
        <w:gridCol w:w="1852"/>
        <w:gridCol w:w="2314"/>
      </w:tblGrid>
      <w:tr w:rsidR="534F298A" w:rsidTr="372EB476" w14:paraId="1C969109" w14:textId="77777777">
        <w:trPr>
          <w:trHeight w:val="315"/>
        </w:trPr>
        <w:tc>
          <w:tcPr>
            <w:tcW w:w="10546" w:type="dxa"/>
            <w:gridSpan w:val="4"/>
            <w:shd w:val="clear" w:color="auto" w:fill="D9E2F3" w:themeFill="accent5" w:themeFillTint="33"/>
            <w:tcMar/>
            <w:vAlign w:val="center"/>
          </w:tcPr>
          <w:p w:rsidR="26D1A9C8" w:rsidP="534F298A" w:rsidRDefault="26D1A9C8" w14:paraId="6F435952" w14:textId="3419C1E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34F298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UMIEJĘTNOŚCI</w:t>
            </w:r>
          </w:p>
        </w:tc>
      </w:tr>
      <w:tr w:rsidR="00794C48" w:rsidTr="372EB476" w14:paraId="33C1EFBB" w14:textId="77777777">
        <w:trPr>
          <w:trHeight w:val="575"/>
        </w:trPr>
        <w:tc>
          <w:tcPr>
            <w:tcW w:w="470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050EDC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10" w:type="dxa"/>
            <w:shd w:val="clear" w:color="auto" w:fill="D9E2F3" w:themeFill="accent5" w:themeFillTint="33"/>
            <w:tcMar/>
            <w:vAlign w:val="center"/>
          </w:tcPr>
          <w:p w:rsidR="00794C48" w:rsidP="220D1CEA" w:rsidRDefault="004727C8" w14:paraId="190A881B" w14:textId="5750FF1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220D1CE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852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44142A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314" w:type="dxa"/>
            <w:shd w:val="clear" w:color="auto" w:fill="D9E2F3" w:themeFill="accent5" w:themeFillTint="33"/>
            <w:tcMar/>
            <w:vAlign w:val="center"/>
          </w:tcPr>
          <w:p w:rsidR="00794C48" w:rsidRDefault="004727C8" w14:paraId="54A128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94C48" w:rsidRDefault="004727C8" w14:paraId="459302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94C48" w:rsidTr="372EB476" w14:paraId="5D082DA7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794C48" w:rsidRDefault="00794C48" w14:paraId="3216B852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10" w:type="dxa"/>
            <w:tcMar/>
            <w:vAlign w:val="center"/>
          </w:tcPr>
          <w:p w:rsidR="00794C48" w:rsidRDefault="004727C8" w14:paraId="2CA9DE08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potrafi zdefiniować podstawowe pojęcia z obszaru komunikacji społecznej i wyjaśnić założenia głównych teorii w obrębie komunikacji interpersonalnej, publicznej i grupowej, masowej oraz interkulturowej.</w:t>
            </w:r>
          </w:p>
        </w:tc>
        <w:tc>
          <w:tcPr>
            <w:tcW w:w="1852" w:type="dxa"/>
            <w:tcMar/>
            <w:vAlign w:val="center"/>
          </w:tcPr>
          <w:p w:rsidR="00794C48" w:rsidP="003A4E48" w:rsidRDefault="003A4E48" w14:paraId="0BB7B43F" w14:textId="46B00E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LGP_UK01</w:t>
            </w:r>
          </w:p>
        </w:tc>
        <w:tc>
          <w:tcPr>
            <w:tcW w:w="2314" w:type="dxa"/>
            <w:tcMar/>
            <w:vAlign w:val="center"/>
          </w:tcPr>
          <w:p w:rsidR="00794C48" w:rsidRDefault="004727C8" w14:paraId="218A98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00794C48" w:rsidTr="372EB476" w14:paraId="53E44A89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794C48" w:rsidRDefault="00794C48" w14:paraId="1DCC356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10" w:type="dxa"/>
            <w:tcMar/>
            <w:vAlign w:val="center"/>
          </w:tcPr>
          <w:p w:rsidR="00794C48" w:rsidRDefault="004727C8" w14:paraId="3E28E90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potrafi analizować zjawiska komunikacyjne przez pryzmat teorii komunikacyjnych.</w:t>
            </w:r>
          </w:p>
        </w:tc>
        <w:tc>
          <w:tcPr>
            <w:tcW w:w="1852" w:type="dxa"/>
            <w:tcMar/>
            <w:vAlign w:val="center"/>
          </w:tcPr>
          <w:p w:rsidR="00794C48" w:rsidP="003A4E48" w:rsidRDefault="003A4E48" w14:paraId="427FEDF5" w14:textId="6733BA8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314" w:type="dxa"/>
            <w:tcMar/>
            <w:vAlign w:val="center"/>
          </w:tcPr>
          <w:p w:rsidR="00794C48" w:rsidRDefault="004727C8" w14:paraId="40D8AF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00794C48" w:rsidTr="372EB476" w14:paraId="31657ECA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794C48" w:rsidRDefault="00794C48" w14:paraId="780C4A8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10" w:type="dxa"/>
            <w:tcMar/>
            <w:vAlign w:val="center"/>
          </w:tcPr>
          <w:p w:rsidR="00794C48" w:rsidRDefault="004727C8" w14:paraId="0A92FD7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potrafi krytycznie ocenić zastosowanie danej teorii komunikacyjnej w analizie określonego zdarzenia komunikacyjnego.</w:t>
            </w:r>
          </w:p>
        </w:tc>
        <w:tc>
          <w:tcPr>
            <w:tcW w:w="1852" w:type="dxa"/>
            <w:tcMar/>
            <w:vAlign w:val="center"/>
          </w:tcPr>
          <w:p w:rsidR="00794C48" w:rsidP="003A4E48" w:rsidRDefault="003A4E48" w14:paraId="4411DC73" w14:textId="4631E7F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LGP_UO01</w:t>
            </w:r>
          </w:p>
        </w:tc>
        <w:tc>
          <w:tcPr>
            <w:tcW w:w="2314" w:type="dxa"/>
            <w:tcMar/>
            <w:vAlign w:val="center"/>
          </w:tcPr>
          <w:p w:rsidR="00794C48" w:rsidRDefault="004727C8" w14:paraId="7C43000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</w:tbl>
    <w:p w:rsidR="00794C48" w:rsidRDefault="00794C48" w14:paraId="1DBDC84D" w14:textId="77777777">
      <w:pPr>
        <w:spacing w:after="0" w:line="240" w:lineRule="auto"/>
        <w:rPr>
          <w:sz w:val="20"/>
          <w:szCs w:val="20"/>
        </w:rPr>
      </w:pPr>
    </w:p>
    <w:tbl>
      <w:tblPr>
        <w:tblW w:w="105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955"/>
        <w:gridCol w:w="1880"/>
        <w:gridCol w:w="2197"/>
      </w:tblGrid>
      <w:tr w:rsidR="00794C48" w:rsidTr="534F298A" w14:paraId="3E83F1D5" w14:textId="77777777">
        <w:trPr>
          <w:trHeight w:val="298"/>
        </w:trPr>
        <w:tc>
          <w:tcPr>
            <w:tcW w:w="10521" w:type="dxa"/>
            <w:gridSpan w:val="4"/>
            <w:shd w:val="clear" w:color="auto" w:fill="D9E2F3" w:themeFill="accent5" w:themeFillTint="33"/>
            <w:vAlign w:val="center"/>
          </w:tcPr>
          <w:p w:rsidR="0074656B" w:rsidP="534F298A" w:rsidRDefault="6C134DCE" w14:paraId="7FEB03AF" w14:textId="2362DF1E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34F298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 xml:space="preserve">KOMPETENCJE </w:t>
            </w:r>
          </w:p>
        </w:tc>
      </w:tr>
      <w:tr w:rsidR="00794C48" w:rsidTr="534F298A" w14:paraId="4600340A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794C48" w:rsidRDefault="004727C8" w14:paraId="66E14F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55" w:type="dxa"/>
            <w:shd w:val="clear" w:color="auto" w:fill="D9E2F3" w:themeFill="accent5" w:themeFillTint="33"/>
            <w:vAlign w:val="center"/>
          </w:tcPr>
          <w:p w:rsidR="00794C48" w:rsidP="220D1CEA" w:rsidRDefault="004727C8" w14:paraId="760C24E3" w14:textId="36FBB3A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220D1CE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880" w:type="dxa"/>
            <w:shd w:val="clear" w:color="auto" w:fill="D9E2F3" w:themeFill="accent5" w:themeFillTint="33"/>
            <w:vAlign w:val="center"/>
          </w:tcPr>
          <w:p w:rsidR="00794C48" w:rsidRDefault="004727C8" w14:paraId="4AEFFF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97" w:type="dxa"/>
            <w:shd w:val="clear" w:color="auto" w:fill="D9E2F3" w:themeFill="accent5" w:themeFillTint="33"/>
            <w:vAlign w:val="center"/>
          </w:tcPr>
          <w:p w:rsidR="00794C48" w:rsidRDefault="004727C8" w14:paraId="741DD5D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94C48" w:rsidRDefault="004727C8" w14:paraId="37A167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94C48" w:rsidTr="534F298A" w14:paraId="6CC88F84" w14:textId="77777777">
        <w:trPr>
          <w:trHeight w:val="300"/>
        </w:trPr>
        <w:tc>
          <w:tcPr>
            <w:tcW w:w="489" w:type="dxa"/>
            <w:vAlign w:val="center"/>
          </w:tcPr>
          <w:p w:rsidR="00794C48" w:rsidRDefault="00794C48" w14:paraId="10D945C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55" w:type="dxa"/>
            <w:vAlign w:val="center"/>
          </w:tcPr>
          <w:p w:rsidR="00794C48" w:rsidRDefault="004727C8" w14:paraId="7A572E45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Student/ka jest gotów/owa do podejmowania dyskusji nt. zjawisk komunikacyjnych. </w:t>
            </w:r>
          </w:p>
        </w:tc>
        <w:tc>
          <w:tcPr>
            <w:tcW w:w="1880" w:type="dxa"/>
            <w:vAlign w:val="center"/>
          </w:tcPr>
          <w:p w:rsidR="00794C48" w:rsidP="003A4E48" w:rsidRDefault="003A4E48" w14:paraId="7D970FBD" w14:textId="7D56B1E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D81D95">
              <w:rPr>
                <w:rFonts w:ascii="Garamond" w:hAnsi="Garamond" w:eastAsia="Garamond" w:cs="Garamond"/>
                <w:sz w:val="18"/>
                <w:szCs w:val="18"/>
              </w:rPr>
              <w:t>LGP_KK02</w:t>
            </w:r>
          </w:p>
        </w:tc>
        <w:tc>
          <w:tcPr>
            <w:tcW w:w="2197" w:type="dxa"/>
            <w:vAlign w:val="center"/>
          </w:tcPr>
          <w:p w:rsidR="00794C48" w:rsidRDefault="004727C8" w14:paraId="2743BD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Udział w dyskusji w trakcie zajęć </w:t>
            </w:r>
          </w:p>
        </w:tc>
      </w:tr>
      <w:tr w:rsidR="00794C48" w:rsidTr="534F298A" w14:paraId="6FF67CA7" w14:textId="77777777">
        <w:trPr>
          <w:trHeight w:val="300"/>
        </w:trPr>
        <w:tc>
          <w:tcPr>
            <w:tcW w:w="489" w:type="dxa"/>
            <w:vAlign w:val="center"/>
          </w:tcPr>
          <w:p w:rsidR="00794C48" w:rsidRDefault="00794C48" w14:paraId="65369C8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55" w:type="dxa"/>
            <w:vAlign w:val="center"/>
          </w:tcPr>
          <w:p w:rsidR="00794C48" w:rsidRDefault="004727C8" w14:paraId="7B1F143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Student/ka jest gotów/owa do autorefleksji i krytycznej oceny własnych zachowań komunikacyjnych w celu rozwoju swojej kompetencji komunikacyjnej. </w:t>
            </w:r>
          </w:p>
        </w:tc>
        <w:tc>
          <w:tcPr>
            <w:tcW w:w="1880" w:type="dxa"/>
            <w:vAlign w:val="center"/>
          </w:tcPr>
          <w:p w:rsidR="00794C48" w:rsidP="003A4E48" w:rsidRDefault="003A4E48" w14:paraId="725899BD" w14:textId="0622FF5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2D81D95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197" w:type="dxa"/>
            <w:vAlign w:val="center"/>
          </w:tcPr>
          <w:p w:rsidR="00794C48" w:rsidRDefault="004727C8" w14:paraId="4C0ED46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Udział w dyskusji w trakcie zajęć</w:t>
            </w:r>
          </w:p>
        </w:tc>
      </w:tr>
      <w:tr w:rsidR="00794C48" w:rsidTr="534F298A" w14:paraId="1567F7FC" w14:textId="77777777">
        <w:trPr>
          <w:trHeight w:val="300"/>
        </w:trPr>
        <w:tc>
          <w:tcPr>
            <w:tcW w:w="489" w:type="dxa"/>
            <w:vAlign w:val="center"/>
          </w:tcPr>
          <w:p w:rsidR="00794C48" w:rsidRDefault="00794C48" w14:paraId="5E1916B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55" w:type="dxa"/>
            <w:vAlign w:val="center"/>
          </w:tcPr>
          <w:p w:rsidR="00794C48" w:rsidRDefault="004727C8" w14:paraId="0388603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Student/ka potrafi interpretować i oceniać zjawiska komunikacyjne pod kątem efektywności komunikacyjnej rozmówców/komunikatorów i przez pryzmat wartości (wzajemnego poszanowania, wrażliwości kulturowej, tolerancji dla wielości opinii i odmienności kulturowej).</w:t>
            </w:r>
          </w:p>
        </w:tc>
        <w:tc>
          <w:tcPr>
            <w:tcW w:w="1880" w:type="dxa"/>
            <w:vAlign w:val="center"/>
          </w:tcPr>
          <w:p w:rsidR="00794C48" w:rsidP="003A4E48" w:rsidRDefault="003A4E48" w14:paraId="21E0D922" w14:textId="4639227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3A4E48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197" w:type="dxa"/>
            <w:vAlign w:val="center"/>
          </w:tcPr>
          <w:p w:rsidR="00794C48" w:rsidRDefault="004727C8" w14:paraId="49F6A0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Udział w dyskusji w trakcie zajęć</w:t>
            </w:r>
          </w:p>
        </w:tc>
      </w:tr>
    </w:tbl>
    <w:p w:rsidR="00794C48" w:rsidRDefault="00794C48" w14:paraId="50A1346B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5364DDB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7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794C48" w14:paraId="76300990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794C48" w:rsidRDefault="004727C8" w14:paraId="5F9A7E16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794C48" w:rsidRDefault="004727C8" w14:paraId="44E3EC3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94C48" w:rsidRDefault="004727C8" w14:paraId="76E97B6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794C48" w14:paraId="33A1EB1E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794C48" w:rsidRDefault="00794C48" w14:paraId="2BEBCF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94C48" w:rsidRDefault="00794C48" w14:paraId="10947F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94C48" w:rsidRDefault="004727C8" w14:paraId="2BE2B76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794C48" w14:paraId="4466B73E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794C48" w:rsidRDefault="00794C48" w14:paraId="65C5A0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94C48" w:rsidRDefault="00794C48" w14:paraId="69A8A7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794C48" w:rsidRDefault="004727C8" w14:paraId="0630B54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794C48" w:rsidRDefault="004727C8" w14:paraId="15A70B3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94C48" w14:paraId="7C9ADC1B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3390931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4C6719A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Komunikacja społeczna – definicje, modele i tradycje badawcze. Omówienie znaczenia teorii w naukach społecznych i w humanistyce, z naciskiem na teorię komunikacji, a także główne podejścia do badań nad komunikacją społeczną. Omówienie tradycji badawczych w obszarze teorii komunikacji społecznej z prezentacją przykładów badań naukowych w ramach każdej tradycji. Wykonanie krótkiego quizu (test online jednokrotnego wyboru) sprawdzającego zrozumienie treści wykładu.</w:t>
            </w:r>
          </w:p>
        </w:tc>
        <w:tc>
          <w:tcPr>
            <w:tcW w:w="1701" w:type="dxa"/>
            <w:vAlign w:val="center"/>
          </w:tcPr>
          <w:p w:rsidR="00794C48" w:rsidRDefault="004727C8" w14:paraId="2A507F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94C48" w:rsidRDefault="00DC215A" w14:paraId="6D449F29" w14:textId="143C7CC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94C48" w14:paraId="5F3886B0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5BFAED85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4476EEF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Komunikacja interpersonalna – teorie poświęcone przekazom interpersonalnym, budowaniu i podtrzymywaniu relacji oraz wywieraniu wpływu. Symboliczny interakcjonizm (G. Mead). Teoria penetracji społecznej (I. Altman i D. Taylor). Podejście interakcyjne (P.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Watzlawick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Skoordynowane gospodarowanie znaczeniem (W.B.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Pearce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V.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Cronen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Teoria oceny społecznej (M.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Sherif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). Wykonanie krótkiego quizu (test online jednokrotnego wyboru) sprawdzającego zrozumienie treści wykładu. Przy omawianiu powyższych teorii zostanie zaprezentowany przykład badania naukowego wykorzystującego daną teorię z omówieniem implikacji praktycznych dla komunikacji.</w:t>
            </w:r>
          </w:p>
        </w:tc>
        <w:tc>
          <w:tcPr>
            <w:tcW w:w="1701" w:type="dxa"/>
            <w:vAlign w:val="center"/>
          </w:tcPr>
          <w:p w:rsidR="00794C48" w:rsidRDefault="004727C8" w14:paraId="21B9756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794C48" w:rsidRDefault="00DC215A" w14:paraId="62D9F929" w14:textId="544513B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94C48" w14:paraId="6C754961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1694044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4773DDD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Komunikacja publiczna i grupowa – teorie poświęcone komunikacji grupowej, publicznej i w organizacjach. Perspektywa funkcjonalna (R.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Hirokawa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D.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Gouran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Podejście kulturowe do organizacji (C.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Geertz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M.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Pacanowsky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Podejście krytyczne do teorii komunikacji w organizacji (S.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Deetz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). Wykonanie krótkiego quizu (test online jednokrotnego wyboru) sprawdzającego zrozumienie treści wykładu. Przy omawianiu powyższych teorii zostanie zaprezentowany przykład badania naukowego wykorzystującego daną teorię z omówieniem implikacji praktycznych dla komunikacji.</w:t>
            </w:r>
          </w:p>
        </w:tc>
        <w:tc>
          <w:tcPr>
            <w:tcW w:w="1701" w:type="dxa"/>
            <w:vAlign w:val="center"/>
          </w:tcPr>
          <w:p w:rsidR="00794C48" w:rsidRDefault="004727C8" w14:paraId="4311A19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794C48" w:rsidRDefault="00DC215A" w14:paraId="1670478A" w14:textId="34C3E1E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94C48" w14:paraId="609DCDE7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6A8CFCA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3DC6958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Komunikacja masowa – teorie poświęcone kulturze i mediom oraz efektom medialnym. Teoria ustalania hierarchii ważności (M.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McCombs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D. Shaw). Wykonanie krótkiego quizu (test online jednokrotnego wyboru) sprawdzającego zrozumienie treści wykładu. Przy omawianiu powyższych teorii zostanie zaprezentowany przykład badania naukowego wykorzystującego daną teorię z omówieniem implikacji praktycznych dla komunikacji.</w:t>
            </w:r>
          </w:p>
        </w:tc>
        <w:tc>
          <w:tcPr>
            <w:tcW w:w="1701" w:type="dxa"/>
            <w:vAlign w:val="center"/>
          </w:tcPr>
          <w:p w:rsidR="00794C48" w:rsidRDefault="004727C8" w14:paraId="0663084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94C48" w:rsidRDefault="00DC215A" w14:paraId="20405F89" w14:textId="453345C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94C48" w14:paraId="1069F8C7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20F10D88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5AA0E27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Komunikacja interkulturowa – teorie poświęcone kontaktom interkulturowym i procesom adaptacji. Teoria redukowania niepewności (C. Berger) i teoria zarządzania niepokojem/niepewnością (W.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Gudykunst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Teoria negocjowania twarzy (S.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Ting-Toomey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). Wykonanie krótkiego quizu (test online jednokrotnego wyboru) sprawdzającego zrozumienie treści wykładu. Przy omawianiu powyższych teorii zostanie zaprezentowany przykład badania naukowego wykorzystującego daną teorię z omówieniem implikacji praktycznych dla komunikacji.</w:t>
            </w:r>
          </w:p>
        </w:tc>
        <w:tc>
          <w:tcPr>
            <w:tcW w:w="1701" w:type="dxa"/>
            <w:vAlign w:val="center"/>
          </w:tcPr>
          <w:p w:rsidR="00794C48" w:rsidRDefault="004727C8" w14:paraId="691DA53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94C48" w:rsidRDefault="00DC215A" w14:paraId="3157CD41" w14:textId="1FE1A6C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94C48" w14:paraId="383FCA09" w14:textId="77777777">
        <w:trPr>
          <w:trHeight w:val="273"/>
        </w:trPr>
        <w:tc>
          <w:tcPr>
            <w:tcW w:w="562" w:type="dxa"/>
            <w:vAlign w:val="center"/>
          </w:tcPr>
          <w:p w:rsidR="00794C48" w:rsidRDefault="00794C48" w14:paraId="4C79ACA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C48" w:rsidRDefault="004727C8" w14:paraId="72E266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Integracja teorii komunikacji. Podsumowanie omówionych teorii pod kątem podobieństw i różnic w definiowaniu i podejścia do badania procesu komunikacji.</w:t>
            </w:r>
          </w:p>
        </w:tc>
        <w:tc>
          <w:tcPr>
            <w:tcW w:w="1701" w:type="dxa"/>
            <w:vAlign w:val="center"/>
          </w:tcPr>
          <w:p w:rsidR="00794C48" w:rsidRDefault="004727C8" w14:paraId="72832DC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794C48" w:rsidRDefault="00DC215A" w14:paraId="2D8090CD" w14:textId="45335C9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94C48" w14:paraId="5F18D5D2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794C48" w:rsidRDefault="00794C48" w14:paraId="023692A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794C48" w:rsidRDefault="004727C8" w14:paraId="02A4491E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794C48" w:rsidRDefault="004727C8" w14:paraId="7395A5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794C48" w:rsidRDefault="00DC215A" w14:paraId="4EF9C574" w14:textId="41E24AF2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794C48" w:rsidRDefault="00794C48" w14:paraId="56CFBB9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7A5C9C0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794C48" w14:paraId="0A9CA415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94C48" w:rsidRDefault="004727C8" w14:paraId="4DDB4C6E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94C48" w:rsidRDefault="004727C8" w14:paraId="710FEA4E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794C48" w14:paraId="767AE4F1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94C48" w:rsidRDefault="0010067C" w14:paraId="364F62EA" w14:textId="2F9BC14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94C48" w:rsidRDefault="004727C8" w14:paraId="1E92881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przykładów, dyskusja, debata.</w:t>
            </w:r>
          </w:p>
        </w:tc>
      </w:tr>
    </w:tbl>
    <w:p w:rsidR="00794C48" w:rsidRDefault="00794C48" w14:paraId="63ADD98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1F7FD48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794C48" w14:paraId="514B9814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794C48" w:rsidRDefault="004727C8" w14:paraId="060A3FB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794C48" w:rsidRDefault="004727C8" w14:paraId="523B8AE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794C48" w14:paraId="49886313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794C48" w:rsidRDefault="00794C48" w14:paraId="5C1615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794C48" w:rsidRDefault="003C372E" w14:paraId="56530234" w14:textId="199503F2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794C48" w14:paraId="67445903" w14:textId="77777777">
        <w:trPr>
          <w:trHeight w:val="263"/>
        </w:trPr>
        <w:tc>
          <w:tcPr>
            <w:tcW w:w="7366" w:type="dxa"/>
            <w:vAlign w:val="center"/>
          </w:tcPr>
          <w:p w:rsidR="00794C48" w:rsidRDefault="004727C8" w14:paraId="104DB61C" w14:textId="5B7DB893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</w:t>
            </w:r>
            <w:r w:rsidR="003C372E">
              <w:rPr>
                <w:rFonts w:ascii="Garamond" w:hAnsi="Garamond" w:eastAsia="Garamond" w:cs="Garamond"/>
                <w:sz w:val="16"/>
                <w:szCs w:val="16"/>
              </w:rPr>
              <w:t>pisemny: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 test jednokrotnego wyboru; 24 pytania</w:t>
            </w:r>
          </w:p>
        </w:tc>
        <w:tc>
          <w:tcPr>
            <w:tcW w:w="1559" w:type="dxa"/>
            <w:vAlign w:val="center"/>
          </w:tcPr>
          <w:p w:rsidR="00794C48" w:rsidRDefault="004727C8" w14:paraId="104FFA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100</w:t>
            </w:r>
          </w:p>
        </w:tc>
      </w:tr>
      <w:tr w:rsidR="00794C48" w14:paraId="44F6C177" w14:textId="77777777">
        <w:trPr>
          <w:trHeight w:val="263"/>
        </w:trPr>
        <w:tc>
          <w:tcPr>
            <w:tcW w:w="7366" w:type="dxa"/>
            <w:vAlign w:val="center"/>
          </w:tcPr>
          <w:p w:rsidR="00794C48" w:rsidRDefault="004727C8" w14:paraId="4417ADC5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794C48" w:rsidRDefault="004727C8" w14:paraId="5B7224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794C48" w14:paraId="6F08F18E" w14:textId="77777777">
        <w:trPr>
          <w:trHeight w:val="263"/>
        </w:trPr>
        <w:tc>
          <w:tcPr>
            <w:tcW w:w="7366" w:type="dxa"/>
            <w:vAlign w:val="center"/>
          </w:tcPr>
          <w:p w:rsidR="00794C48" w:rsidRDefault="004727C8" w14:paraId="4968D54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Inny: (dobrowolny) udział w projekcie badawczym dotyczącym komunikacji lub istotny wkład w wydarzenia komunikacyjne na uniwersytecie (prezentacje, udział w konferencjach/organizacja itp.).</w:t>
            </w:r>
          </w:p>
        </w:tc>
        <w:tc>
          <w:tcPr>
            <w:tcW w:w="1559" w:type="dxa"/>
            <w:vAlign w:val="center"/>
          </w:tcPr>
          <w:p w:rsidR="00794C48" w:rsidRDefault="004727C8" w14:paraId="55CB304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+20% do wyniku z egzaminu</w:t>
            </w:r>
          </w:p>
        </w:tc>
      </w:tr>
      <w:tr w:rsidR="00794C48" w14:paraId="589F1F0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794C48" w:rsidRDefault="004727C8" w14:paraId="4527D0E4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794C48" w:rsidRDefault="004727C8" w14:paraId="2385A1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794C48" w:rsidRDefault="00794C48" w14:paraId="6B7652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P="003C372E" w:rsidRDefault="004727C8" w14:paraId="3556DEA1" w14:textId="77777777">
      <w:pPr>
        <w:spacing w:before="240"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4"/>
        <w:tblW w:w="89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48"/>
        <w:gridCol w:w="1349"/>
      </w:tblGrid>
      <w:tr w:rsidR="00794C48" w14:paraId="500D06E6" w14:textId="77777777">
        <w:trPr>
          <w:trHeight w:val="195"/>
        </w:trPr>
        <w:tc>
          <w:tcPr>
            <w:tcW w:w="485" w:type="dxa"/>
            <w:vMerge w:val="restart"/>
            <w:shd w:val="clear" w:color="auto" w:fill="D9E2F3"/>
            <w:vAlign w:val="center"/>
          </w:tcPr>
          <w:p w:rsidR="00794C48" w:rsidRDefault="004727C8" w14:paraId="60A78C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794C48" w:rsidRDefault="004727C8" w14:paraId="16BC2A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/>
          </w:tcPr>
          <w:p w:rsidR="00794C48" w:rsidRDefault="004727C8" w14:paraId="4BC498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794C48" w14:paraId="0EB3C74F" w14:textId="77777777">
        <w:trPr>
          <w:trHeight w:val="405"/>
        </w:trPr>
        <w:tc>
          <w:tcPr>
            <w:tcW w:w="485" w:type="dxa"/>
            <w:vMerge/>
            <w:shd w:val="clear" w:color="auto" w:fill="D9E2F3"/>
            <w:vAlign w:val="center"/>
          </w:tcPr>
          <w:p w:rsidR="00794C48" w:rsidRDefault="00794C48" w14:paraId="1ECE88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794C48" w:rsidRDefault="00794C48" w14:paraId="745307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794C48" w:rsidRDefault="004727C8" w14:paraId="3060C7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/>
            <w:vAlign w:val="center"/>
          </w:tcPr>
          <w:p w:rsidR="00794C48" w:rsidRDefault="004727C8" w14:paraId="0BC138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94C48" w14:paraId="20CA1A33" w14:textId="77777777">
        <w:trPr>
          <w:trHeight w:val="405"/>
        </w:trPr>
        <w:tc>
          <w:tcPr>
            <w:tcW w:w="485" w:type="dxa"/>
            <w:vAlign w:val="center"/>
          </w:tcPr>
          <w:p w:rsidR="00794C48" w:rsidRDefault="00794C48" w14:paraId="21F1D82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94C48" w:rsidRDefault="004727C8" w14:paraId="55FEEBD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vAlign w:val="center"/>
          </w:tcPr>
          <w:p w:rsidR="00794C48" w:rsidRDefault="003C372E" w14:paraId="2FAAB1D5" w14:textId="2B0F044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21</w:t>
            </w:r>
          </w:p>
        </w:tc>
        <w:tc>
          <w:tcPr>
            <w:tcW w:w="1349" w:type="dxa"/>
            <w:vAlign w:val="center"/>
          </w:tcPr>
          <w:p w:rsidR="00794C48" w:rsidRDefault="003C372E" w14:paraId="42751597" w14:textId="78CED4F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794C48" w14:paraId="01CD16AB" w14:textId="77777777">
        <w:trPr>
          <w:trHeight w:val="405"/>
        </w:trPr>
        <w:tc>
          <w:tcPr>
            <w:tcW w:w="485" w:type="dxa"/>
            <w:vAlign w:val="center"/>
          </w:tcPr>
          <w:p w:rsidR="00794C48" w:rsidRDefault="00794C48" w14:paraId="045BCFE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94C48" w:rsidRDefault="004727C8" w14:paraId="51446FD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794C48" w:rsidRDefault="003C372E" w14:paraId="49829205" w14:textId="7820D70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26</w:t>
            </w:r>
          </w:p>
        </w:tc>
        <w:tc>
          <w:tcPr>
            <w:tcW w:w="1349" w:type="dxa"/>
            <w:vAlign w:val="center"/>
          </w:tcPr>
          <w:p w:rsidR="00794C48" w:rsidRDefault="004727C8" w14:paraId="3128B5A4" w14:textId="2EED754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3C372E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94C48" w14:paraId="05F0A529" w14:textId="77777777">
        <w:trPr>
          <w:trHeight w:val="405"/>
        </w:trPr>
        <w:tc>
          <w:tcPr>
            <w:tcW w:w="485" w:type="dxa"/>
            <w:vAlign w:val="center"/>
          </w:tcPr>
          <w:p w:rsidR="00794C48" w:rsidRDefault="00794C48" w14:paraId="33EB598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94C48" w:rsidRDefault="004727C8" w14:paraId="66D6DE8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vAlign w:val="center"/>
          </w:tcPr>
          <w:p w:rsidR="00794C48" w:rsidRDefault="003C372E" w14:paraId="5C24826A" w14:textId="203398A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21</w:t>
            </w:r>
          </w:p>
        </w:tc>
        <w:tc>
          <w:tcPr>
            <w:tcW w:w="1349" w:type="dxa"/>
            <w:vAlign w:val="center"/>
          </w:tcPr>
          <w:p w:rsidR="00794C48" w:rsidRDefault="003C372E" w14:paraId="7FAC0960" w14:textId="4F130AA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19</w:t>
            </w:r>
          </w:p>
        </w:tc>
      </w:tr>
      <w:tr w:rsidR="00794C48" w14:paraId="3F26E21A" w14:textId="77777777">
        <w:trPr>
          <w:trHeight w:val="405"/>
        </w:trPr>
        <w:tc>
          <w:tcPr>
            <w:tcW w:w="485" w:type="dxa"/>
            <w:vAlign w:val="center"/>
          </w:tcPr>
          <w:p w:rsidR="00794C48" w:rsidRDefault="00794C48" w14:paraId="7BFCBDF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94C48" w:rsidRDefault="004727C8" w14:paraId="2A1126D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="00794C48" w:rsidRDefault="004727C8" w14:paraId="6F0BEC3B" w14:textId="7D8743B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C372E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349" w:type="dxa"/>
            <w:vAlign w:val="center"/>
          </w:tcPr>
          <w:p w:rsidR="00794C48" w:rsidRDefault="004727C8" w14:paraId="37728361" w14:textId="797D92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C372E"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794C48" w14:paraId="01DC878A" w14:textId="77777777">
        <w:trPr>
          <w:trHeight w:val="405"/>
        </w:trPr>
        <w:tc>
          <w:tcPr>
            <w:tcW w:w="485" w:type="dxa"/>
            <w:vAlign w:val="center"/>
          </w:tcPr>
          <w:p w:rsidR="00794C48" w:rsidRDefault="00794C48" w14:paraId="51BCCC5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794C48" w:rsidRDefault="004727C8" w14:paraId="52F74D9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Inne: (dobrowolny) udział w projekcie badawczym dotyczącym komunikacji lub istotny wkład w wydarzenia komunikacyjne na uniwersytecie (prezentacje, udział w konferencjach/organizacja itp.).</w:t>
            </w:r>
          </w:p>
        </w:tc>
        <w:tc>
          <w:tcPr>
            <w:tcW w:w="1348" w:type="dxa"/>
            <w:vAlign w:val="center"/>
          </w:tcPr>
          <w:p w:rsidR="00794C48" w:rsidRDefault="004727C8" w14:paraId="74677D1A" w14:textId="53DBBFD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(</w:t>
            </w:r>
            <w:r w:rsidR="003C372E">
              <w:rPr>
                <w:rFonts w:ascii="Garamond" w:hAnsi="Garamond" w:eastAsia="Garamond" w:cs="Garamond"/>
                <w:sz w:val="18"/>
                <w:szCs w:val="18"/>
              </w:rPr>
              <w:t>11)</w:t>
            </w:r>
          </w:p>
        </w:tc>
        <w:tc>
          <w:tcPr>
            <w:tcW w:w="1349" w:type="dxa"/>
            <w:vAlign w:val="center"/>
          </w:tcPr>
          <w:p w:rsidR="00794C48" w:rsidRDefault="004727C8" w14:paraId="41374EF3" w14:textId="72BC16A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(</w:t>
            </w:r>
            <w:r w:rsidR="003C372E">
              <w:rPr>
                <w:rFonts w:ascii="Garamond" w:hAnsi="Garamond" w:eastAsia="Garamond" w:cs="Garamond"/>
                <w:sz w:val="18"/>
                <w:szCs w:val="18"/>
              </w:rPr>
              <w:t>9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)</w:t>
            </w:r>
          </w:p>
        </w:tc>
      </w:tr>
      <w:tr w:rsidR="00794C48" w14:paraId="03BEF561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="00794C48" w:rsidRDefault="00794C48" w14:paraId="044862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794C48" w:rsidRDefault="004727C8" w14:paraId="67FD1F8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794C48" w:rsidRDefault="003C372E" w14:paraId="74B012E4" w14:textId="531215E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95</w:t>
            </w:r>
          </w:p>
        </w:tc>
        <w:tc>
          <w:tcPr>
            <w:tcW w:w="1349" w:type="dxa"/>
            <w:vAlign w:val="center"/>
          </w:tcPr>
          <w:p w:rsidR="00794C48" w:rsidRDefault="003C372E" w14:paraId="21D1ABF7" w14:textId="4F705B3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101</w:t>
            </w:r>
          </w:p>
        </w:tc>
      </w:tr>
    </w:tbl>
    <w:p w:rsidR="00794C48" w:rsidRDefault="00794C48" w14:paraId="4FD84B2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37C6F00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Pr="003A4E48" w:rsidR="00794C48" w14:paraId="2D89E927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65F226F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10067C" w:rsidR="00794C48" w:rsidRDefault="004727C8" w14:paraId="15CE7C7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Griffin, E.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 first look at communication theory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(8th ed.). McGraw-Hill. New York, NY et al. 2012.</w:t>
            </w:r>
          </w:p>
        </w:tc>
      </w:tr>
      <w:tr w:rsidR="00794C48" w14:paraId="482E9FA7" w14:textId="77777777">
        <w:trPr>
          <w:trHeight w:val="268"/>
        </w:trPr>
        <w:tc>
          <w:tcPr>
            <w:tcW w:w="421" w:type="dxa"/>
            <w:vAlign w:val="center"/>
          </w:tcPr>
          <w:p w:rsidRPr="0010067C" w:rsidR="00794C48" w:rsidRDefault="00794C48" w14:paraId="1EC243A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1DAB1AC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West, R., &amp; Turner, L. H.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Introducing communication theory. Analysis and application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(4th ed.).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McGraw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-Hill. New York, NY et al. 2010.</w:t>
            </w:r>
          </w:p>
        </w:tc>
      </w:tr>
      <w:tr w:rsidR="00794C48" w14:paraId="3D788BFF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3FAFAA5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5126182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Holmes, D.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Communication theory: Media, technology, society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Thousand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Oaks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CA. 2005.</w:t>
            </w:r>
          </w:p>
        </w:tc>
      </w:tr>
    </w:tbl>
    <w:p w:rsidR="00794C48" w:rsidRDefault="00794C48" w14:paraId="549F7F9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05EEA86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94C48" w14:paraId="08602D13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2FBF94D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63BDEDF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Littlejohn, S., &amp; Foss, K.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Encyclopedia of communication theory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Thousand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Oaks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, CA. 2012.</w:t>
            </w:r>
          </w:p>
        </w:tc>
      </w:tr>
      <w:tr w:rsidR="00794C48" w14:paraId="265264CB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6CADF8C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692E0A6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Pisarek, W. Wstęp do nauki o komunikowaniu (‘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Introduction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communication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studies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’).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WAiP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 Warszawa. 2008.</w:t>
            </w:r>
          </w:p>
        </w:tc>
      </w:tr>
      <w:tr w:rsidR="00794C48" w14:paraId="7A7C8CC6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41F182E2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6936E85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Wilczewski, M., &amp; Alon, I.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Language and communication in international students’ adaptation: a bibliometric and content analysis review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Higher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Education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1–22. 2022. </w:t>
            </w:r>
            <w:hyperlink r:id="rId11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https://doi.org/10.1007/S10734-022-00888-8</w:t>
              </w:r>
            </w:hyperlink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(wolny dostęp)</w:t>
            </w:r>
          </w:p>
        </w:tc>
      </w:tr>
      <w:tr w:rsidR="00794C48" w14:paraId="1FBEFC18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17317E1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60BF236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Wilczewski, M. </w:t>
            </w:r>
            <w:r w:rsidRPr="0010067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Intercultural experience in narrative. Expatriate stories from a multicultural workplace</w:t>
            </w:r>
            <w:r w:rsidRPr="0010067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John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Benjamins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 Amsterdam/Philadelphia, PA. 2019.</w:t>
            </w:r>
          </w:p>
        </w:tc>
      </w:tr>
    </w:tbl>
    <w:p w:rsidR="00794C48" w:rsidRDefault="00794C48" w14:paraId="7CD9E2F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94C48" w:rsidRDefault="004727C8" w14:paraId="4DE5B53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1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94C48" w14:paraId="1A6FE670" w14:textId="77777777">
        <w:trPr>
          <w:trHeight w:val="268"/>
        </w:trPr>
        <w:tc>
          <w:tcPr>
            <w:tcW w:w="421" w:type="dxa"/>
            <w:vAlign w:val="center"/>
          </w:tcPr>
          <w:p w:rsidR="00794C48" w:rsidRDefault="00794C48" w14:paraId="0065C68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94C48" w:rsidRDefault="004727C8" w14:paraId="5B7E618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Kompilacja teorii komunikacji: </w:t>
            </w:r>
            <w:hyperlink r:id="rId12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https://www.utwente.nl/.uc/f32b97e4401021a2d8f00d5e2e5030c0add13d6eed6e400/Communication%20Theories%20University%20of%20Twente%20-%20UTwente%20-%20The%20Netherlands.pdf</w:t>
              </w:r>
            </w:hyperlink>
          </w:p>
        </w:tc>
      </w:tr>
    </w:tbl>
    <w:p w:rsidR="00794C48" w:rsidRDefault="00794C48" w14:paraId="51E8249D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794C48">
      <w:headerReference w:type="default" r:id="rId13"/>
      <w:footerReference w:type="default" r:id="rId14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5E9" w:rsidRDefault="00B535E9" w14:paraId="3FE526AD" w14:textId="77777777">
      <w:pPr>
        <w:spacing w:after="0" w:line="240" w:lineRule="auto"/>
      </w:pPr>
      <w:r>
        <w:separator/>
      </w:r>
    </w:p>
  </w:endnote>
  <w:endnote w:type="continuationSeparator" w:id="0">
    <w:p w:rsidR="00B535E9" w:rsidRDefault="00B535E9" w14:paraId="6AAE40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C48" w:rsidRDefault="004727C8" w14:paraId="0E6C4A23" w14:textId="1ED4ED9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Podstawy komunikacji społecznej</w:t>
    </w:r>
    <w:r w:rsidR="0010067C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10067C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10067C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5D7B61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794C48" w:rsidRDefault="00794C48" w14:paraId="6B64D96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5E9" w:rsidRDefault="00B535E9" w14:paraId="704E0E38" w14:textId="77777777">
      <w:pPr>
        <w:spacing w:after="0" w:line="240" w:lineRule="auto"/>
      </w:pPr>
      <w:r>
        <w:separator/>
      </w:r>
    </w:p>
  </w:footnote>
  <w:footnote w:type="continuationSeparator" w:id="0">
    <w:p w:rsidR="00B535E9" w:rsidRDefault="00B535E9" w14:paraId="5DD704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94C48" w:rsidRDefault="0010067C" w14:paraId="1864A11E" w14:textId="603EB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61E7AC08" wp14:editId="0FBFA8F8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4322"/>
    <w:multiLevelType w:val="multilevel"/>
    <w:tmpl w:val="63A4E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3285"/>
    <w:multiLevelType w:val="multilevel"/>
    <w:tmpl w:val="CF00E2B4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231F"/>
    <w:multiLevelType w:val="multilevel"/>
    <w:tmpl w:val="44C82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09CC"/>
    <w:multiLevelType w:val="multilevel"/>
    <w:tmpl w:val="30B860CC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8AEED"/>
    <w:multiLevelType w:val="hybridMultilevel"/>
    <w:tmpl w:val="FFFFFFFF"/>
    <w:lvl w:ilvl="0" w:tplc="08DADC20">
      <w:start w:val="1"/>
      <w:numFmt w:val="decimal"/>
      <w:lvlText w:val="W%1"/>
      <w:lvlJc w:val="left"/>
      <w:pPr>
        <w:ind w:left="467" w:hanging="360"/>
      </w:pPr>
    </w:lvl>
    <w:lvl w:ilvl="1" w:tplc="5CD0FAEE">
      <w:start w:val="1"/>
      <w:numFmt w:val="lowerLetter"/>
      <w:lvlText w:val="%2."/>
      <w:lvlJc w:val="left"/>
      <w:pPr>
        <w:ind w:left="1187" w:hanging="360"/>
      </w:pPr>
    </w:lvl>
    <w:lvl w:ilvl="2" w:tplc="45A8A500">
      <w:start w:val="1"/>
      <w:numFmt w:val="lowerRoman"/>
      <w:lvlText w:val="%3."/>
      <w:lvlJc w:val="right"/>
      <w:pPr>
        <w:ind w:left="1907" w:hanging="180"/>
      </w:pPr>
    </w:lvl>
    <w:lvl w:ilvl="3" w:tplc="68363FB8">
      <w:start w:val="1"/>
      <w:numFmt w:val="decimal"/>
      <w:lvlText w:val="%4."/>
      <w:lvlJc w:val="left"/>
      <w:pPr>
        <w:ind w:left="2627" w:hanging="360"/>
      </w:pPr>
    </w:lvl>
    <w:lvl w:ilvl="4" w:tplc="C6A41C4A">
      <w:start w:val="1"/>
      <w:numFmt w:val="lowerLetter"/>
      <w:lvlText w:val="%5."/>
      <w:lvlJc w:val="left"/>
      <w:pPr>
        <w:ind w:left="3347" w:hanging="360"/>
      </w:pPr>
    </w:lvl>
    <w:lvl w:ilvl="5" w:tplc="9F3A146A">
      <w:start w:val="1"/>
      <w:numFmt w:val="lowerRoman"/>
      <w:lvlText w:val="%6."/>
      <w:lvlJc w:val="right"/>
      <w:pPr>
        <w:ind w:left="4067" w:hanging="180"/>
      </w:pPr>
    </w:lvl>
    <w:lvl w:ilvl="6" w:tplc="6456D71A">
      <w:start w:val="1"/>
      <w:numFmt w:val="decimal"/>
      <w:lvlText w:val="%7."/>
      <w:lvlJc w:val="left"/>
      <w:pPr>
        <w:ind w:left="4787" w:hanging="360"/>
      </w:pPr>
    </w:lvl>
    <w:lvl w:ilvl="7" w:tplc="B13CF822">
      <w:start w:val="1"/>
      <w:numFmt w:val="lowerLetter"/>
      <w:lvlText w:val="%8."/>
      <w:lvlJc w:val="left"/>
      <w:pPr>
        <w:ind w:left="5507" w:hanging="360"/>
      </w:pPr>
    </w:lvl>
    <w:lvl w:ilvl="8" w:tplc="B522920C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2D60816"/>
    <w:multiLevelType w:val="multilevel"/>
    <w:tmpl w:val="CC846B1C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C3146"/>
    <w:multiLevelType w:val="multilevel"/>
    <w:tmpl w:val="F6B62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E76B8"/>
    <w:multiLevelType w:val="multilevel"/>
    <w:tmpl w:val="98081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CC2"/>
    <w:multiLevelType w:val="multilevel"/>
    <w:tmpl w:val="1CE00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A0538"/>
    <w:multiLevelType w:val="multilevel"/>
    <w:tmpl w:val="B71E6BF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07058">
    <w:abstractNumId w:val="4"/>
  </w:num>
  <w:num w:numId="2" w16cid:durableId="1839270150">
    <w:abstractNumId w:val="9"/>
  </w:num>
  <w:num w:numId="3" w16cid:durableId="246117313">
    <w:abstractNumId w:val="2"/>
  </w:num>
  <w:num w:numId="4" w16cid:durableId="804349636">
    <w:abstractNumId w:val="7"/>
  </w:num>
  <w:num w:numId="5" w16cid:durableId="2140806223">
    <w:abstractNumId w:val="1"/>
  </w:num>
  <w:num w:numId="6" w16cid:durableId="839734634">
    <w:abstractNumId w:val="5"/>
  </w:num>
  <w:num w:numId="7" w16cid:durableId="1429810509">
    <w:abstractNumId w:val="3"/>
  </w:num>
  <w:num w:numId="8" w16cid:durableId="1839953764">
    <w:abstractNumId w:val="8"/>
  </w:num>
  <w:num w:numId="9" w16cid:durableId="310643613">
    <w:abstractNumId w:val="0"/>
  </w:num>
  <w:num w:numId="10" w16cid:durableId="1216241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48"/>
    <w:rsid w:val="0010067C"/>
    <w:rsid w:val="002B2EF6"/>
    <w:rsid w:val="003A4E48"/>
    <w:rsid w:val="003C372E"/>
    <w:rsid w:val="00452A30"/>
    <w:rsid w:val="004727C8"/>
    <w:rsid w:val="005D7B61"/>
    <w:rsid w:val="006E755D"/>
    <w:rsid w:val="007040CE"/>
    <w:rsid w:val="0074656B"/>
    <w:rsid w:val="00765BA0"/>
    <w:rsid w:val="00775A10"/>
    <w:rsid w:val="00794C48"/>
    <w:rsid w:val="00AE53B2"/>
    <w:rsid w:val="00B535E9"/>
    <w:rsid w:val="00D35DC8"/>
    <w:rsid w:val="00DC215A"/>
    <w:rsid w:val="00E576C2"/>
    <w:rsid w:val="0281C133"/>
    <w:rsid w:val="091B47EC"/>
    <w:rsid w:val="0B62511E"/>
    <w:rsid w:val="1233B0C1"/>
    <w:rsid w:val="12D81D95"/>
    <w:rsid w:val="1336210C"/>
    <w:rsid w:val="1E69428F"/>
    <w:rsid w:val="21E8275E"/>
    <w:rsid w:val="21F197A1"/>
    <w:rsid w:val="220D1CEA"/>
    <w:rsid w:val="2574A98D"/>
    <w:rsid w:val="26D1A9C8"/>
    <w:rsid w:val="26FB9DB0"/>
    <w:rsid w:val="2AD8BA69"/>
    <w:rsid w:val="2D811F82"/>
    <w:rsid w:val="30FC8490"/>
    <w:rsid w:val="341F7783"/>
    <w:rsid w:val="346F7A7A"/>
    <w:rsid w:val="357B45C6"/>
    <w:rsid w:val="372EB476"/>
    <w:rsid w:val="383ABD20"/>
    <w:rsid w:val="3AB13842"/>
    <w:rsid w:val="44C2EAA9"/>
    <w:rsid w:val="4C23EA2A"/>
    <w:rsid w:val="4E8EA7B4"/>
    <w:rsid w:val="4F2FE357"/>
    <w:rsid w:val="4FDBE277"/>
    <w:rsid w:val="502E08C2"/>
    <w:rsid w:val="534F298A"/>
    <w:rsid w:val="5606D9E7"/>
    <w:rsid w:val="574DCA56"/>
    <w:rsid w:val="58D332BD"/>
    <w:rsid w:val="5F33EB78"/>
    <w:rsid w:val="60C067F7"/>
    <w:rsid w:val="6936F132"/>
    <w:rsid w:val="6C134DCE"/>
    <w:rsid w:val="71DFF238"/>
    <w:rsid w:val="73A4D15D"/>
    <w:rsid w:val="745F68D3"/>
    <w:rsid w:val="7C19A958"/>
    <w:rsid w:val="7D12A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51BD9"/>
  <w15:docId w15:val="{91E50BDA-7471-4D98-9444-526573E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2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CA71E8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utwente.nl/.uc/f32b97e4401021a2d8f00d5e2e5030c0add13d6eed6e400/Communication%20Theories%20University%20of%20Twente%20-%20UTwente%20-%20The%20Netherlands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i.org/10.1007/S10734-022-00888-8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GduoaSGix/IELohQrMEn3w3yQ==">CgMxLjAyCGguZ2pkZ3hzOAByITFwbV9aZlNfTEMtZk9Vd1p2dzdaeDhNWXMySzN5YTRGcg==</go:docsCustomData>
</go:gDocsCustomXmlDataStorage>
</file>

<file path=customXml/itemProps1.xml><?xml version="1.0" encoding="utf-8"?>
<ds:datastoreItem xmlns:ds="http://schemas.openxmlformats.org/officeDocument/2006/customXml" ds:itemID="{F22E05E3-5B7D-4914-841A-9FE63E3DE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621B-5FAF-40D1-8D8C-22BAA8313380}"/>
</file>

<file path=customXml/itemProps3.xml><?xml version="1.0" encoding="utf-8"?>
<ds:datastoreItem xmlns:ds="http://schemas.openxmlformats.org/officeDocument/2006/customXml" ds:itemID="{A90FAA7C-B801-4E95-A9BC-7471745C431F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21</revision>
  <dcterms:created xsi:type="dcterms:W3CDTF">2026-01-14T13:45:00.0000000Z</dcterms:created>
  <dcterms:modified xsi:type="dcterms:W3CDTF">2026-02-05T08:37:27.0230996Z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