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785D" w:rsidRDefault="00A6785D" w14:paraId="61B9BCFE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Pr="0012371F" w:rsidR="00A6785D" w:rsidRDefault="005356A4" w14:paraId="2D94574F" w14:textId="41A56CE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  <w:lang w:val="en-US"/>
        </w:rPr>
      </w:pPr>
      <w:r w:rsidRPr="0393C329" w:rsidR="005356A4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Język</w:t>
      </w:r>
      <w:r w:rsidRPr="0393C329" w:rsidR="005356A4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 xml:space="preserve"> </w:t>
      </w:r>
      <w:r w:rsidRPr="0393C329" w:rsidR="005356A4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obcy</w:t>
      </w:r>
      <w:r w:rsidRPr="0393C329" w:rsidR="005356A4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 xml:space="preserve">: </w:t>
      </w:r>
      <w:r w:rsidRPr="0393C329" w:rsidR="005356A4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język</w:t>
      </w:r>
      <w:r w:rsidRPr="0393C329" w:rsidR="005356A4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 xml:space="preserve"> </w:t>
      </w:r>
      <w:r w:rsidRPr="0393C329" w:rsidR="005356A4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angielski</w:t>
      </w:r>
      <w:r>
        <w:br/>
      </w:r>
      <w:r w:rsidRPr="0393C329" w:rsidR="005356A4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 xml:space="preserve">Foreign </w:t>
      </w:r>
      <w:r w:rsidRPr="0393C329" w:rsidR="5CF86573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>La</w:t>
      </w:r>
      <w:r w:rsidRPr="0393C329" w:rsidR="005356A4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>nguage (English)</w:t>
      </w:r>
    </w:p>
    <w:p w:rsidRPr="0012371F" w:rsidR="00A6785D" w:rsidRDefault="00A6785D" w14:paraId="2EE63D4E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  <w:lang w:val="en-US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61A619DA" w:rsidTr="61A619DA" w14:paraId="087502BE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61A619DA" w:rsidP="61A619DA" w:rsidRDefault="61A619DA" w14:paraId="46F986D1" w14:textId="58C7FB6D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1A619DA" w:rsidR="61A619DA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61A619DA" w:rsidP="61A619DA" w:rsidRDefault="61A619DA" w14:paraId="57D328BE" w14:textId="0E520B8F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1A619DA" w:rsidR="61A619D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A6785D" w:rsidTr="61A619DA" w14:paraId="3AFECB3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6785D" w:rsidRDefault="005356A4" w14:paraId="4D9CA84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A6785D" w:rsidRDefault="00EA2633" w14:paraId="0DEF939E" w14:textId="10015CE6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A6785D" w:rsidTr="61A619DA" w14:paraId="5B583C1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6785D" w:rsidRDefault="005356A4" w14:paraId="5BC8083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A6785D" w:rsidRDefault="005356A4" w14:paraId="23F078D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I/ Semestr II</w:t>
            </w:r>
          </w:p>
        </w:tc>
      </w:tr>
      <w:tr w:rsidR="00A6785D" w:rsidTr="61A619DA" w14:paraId="6B20541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6785D" w:rsidRDefault="005356A4" w14:paraId="6306782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A6785D" w:rsidRDefault="005356A4" w14:paraId="0A3D422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A6785D" w:rsidTr="61A619DA" w14:paraId="6F78BE5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6785D" w:rsidRDefault="005356A4" w14:paraId="5246185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A6785D" w:rsidRDefault="005356A4" w14:paraId="661FDD4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Ogólnoakademicki</w:t>
            </w:r>
            <w:proofErr w:type="spellEnd"/>
          </w:p>
        </w:tc>
      </w:tr>
      <w:tr w:rsidR="00A6785D" w:rsidTr="61A619DA" w14:paraId="4029C62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6785D" w:rsidRDefault="005356A4" w14:paraId="0629F4E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A6785D" w:rsidRDefault="005356A4" w14:paraId="12A4324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Ogólny</w:t>
            </w:r>
          </w:p>
        </w:tc>
      </w:tr>
      <w:tr w:rsidR="00A6785D" w:rsidTr="61A619DA" w14:paraId="43BEBF2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6785D" w:rsidRDefault="005356A4" w14:paraId="1DA2AEE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A6785D" w:rsidRDefault="005356A4" w14:paraId="051C1E9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A6785D" w:rsidRDefault="005356A4" w14:paraId="22CD944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A6785D" w:rsidTr="61A619DA" w14:paraId="1101D767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6785D" w:rsidRDefault="005356A4" w14:paraId="07B77CE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A6785D" w:rsidRDefault="005356A4" w14:paraId="253F85E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Do wyboru</w:t>
            </w:r>
          </w:p>
        </w:tc>
      </w:tr>
    </w:tbl>
    <w:p w:rsidR="00A6785D" w:rsidRDefault="00A6785D" w14:paraId="0EB13907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A6785D" w14:paraId="0120650A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A6785D" w:rsidRDefault="005356A4" w14:paraId="3FE5744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A6785D" w:rsidRDefault="005356A4" w14:paraId="60AA53C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A6785D" w:rsidRDefault="005356A4" w14:paraId="015CFBE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A6785D" w:rsidRDefault="005356A4" w14:paraId="67384AA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A6785D" w:rsidRDefault="005356A4" w14:paraId="7595711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A6785D" w14:paraId="3B4687DC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A6785D" w:rsidRDefault="00A6785D" w14:paraId="52D0D07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A6785D" w:rsidRDefault="005356A4" w14:paraId="2FDAB9B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A6785D" w:rsidRDefault="005356A4" w14:paraId="7513FEF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A6785D" w:rsidRDefault="00A6785D" w14:paraId="1B2947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A6785D" w:rsidRDefault="00A6785D" w14:paraId="199EAC3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A6785D" w:rsidRDefault="00A6785D" w14:paraId="7742085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A6785D" w14:paraId="0C608EB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A6785D" w:rsidRDefault="005356A4" w14:paraId="1BD6DAD1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  <w:tc>
          <w:tcPr>
            <w:tcW w:w="1276" w:type="dxa"/>
            <w:vAlign w:val="center"/>
          </w:tcPr>
          <w:p w:rsidR="00A6785D" w:rsidRDefault="005356A4" w14:paraId="1C9539E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A6785D" w:rsidRDefault="005356A4" w14:paraId="23DA17D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:rsidR="00A6785D" w:rsidRDefault="005356A4" w14:paraId="00D0BE2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</w:t>
            </w:r>
          </w:p>
        </w:tc>
        <w:tc>
          <w:tcPr>
            <w:tcW w:w="2144" w:type="dxa"/>
            <w:vAlign w:val="center"/>
          </w:tcPr>
          <w:p w:rsidR="00A6785D" w:rsidRDefault="005356A4" w14:paraId="631B1F4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Zaliczenie bez oceny</w:t>
            </w:r>
          </w:p>
        </w:tc>
        <w:tc>
          <w:tcPr>
            <w:tcW w:w="1034" w:type="dxa"/>
            <w:vAlign w:val="center"/>
          </w:tcPr>
          <w:p w:rsidR="00A6785D" w:rsidRDefault="005356A4" w14:paraId="228CBDF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A6785D" w14:paraId="7EDF3DB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A6785D" w:rsidRDefault="005356A4" w14:paraId="6F50B29D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="00A6785D" w:rsidRDefault="005356A4" w14:paraId="05E1159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A6785D" w:rsidRDefault="005356A4" w14:paraId="270612B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="00A6785D" w:rsidRDefault="00A6785D" w14:paraId="2F085CD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A6785D" w:rsidRDefault="00A6785D" w14:paraId="6EDF12C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A6785D" w14:paraId="2C4D68C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A6785D" w:rsidRDefault="005356A4" w14:paraId="555094BD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="00A6785D" w:rsidRDefault="005356A4" w14:paraId="0F66F41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1545" w:type="dxa"/>
            <w:vAlign w:val="center"/>
          </w:tcPr>
          <w:p w:rsidR="00A6785D" w:rsidRDefault="005356A4" w14:paraId="7BAF29F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:rsidR="00A6785D" w:rsidRDefault="00A6785D" w14:paraId="09E9BC2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A6785D" w:rsidRDefault="00A6785D" w14:paraId="66E2F7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A6785D" w14:paraId="54D5CCA1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A6785D" w:rsidRDefault="005356A4" w14:paraId="30B990E8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vAlign w:val="center"/>
          </w:tcPr>
          <w:p w:rsidR="00A6785D" w:rsidRDefault="005356A4" w14:paraId="59F8DC5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1545" w:type="dxa"/>
            <w:vAlign w:val="center"/>
          </w:tcPr>
          <w:p w:rsidR="00A6785D" w:rsidRDefault="005356A4" w14:paraId="3B2AAB9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="00A6785D" w:rsidRDefault="00A6785D" w14:paraId="6F055E2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A6785D" w:rsidRDefault="00A6785D" w14:paraId="3BF8DA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A6785D" w:rsidRDefault="00A6785D" w14:paraId="29181AC0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A6785D" w:rsidRDefault="005356A4" w14:paraId="1CC6FE8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A6785D" w:rsidTr="0E30B500" w14:paraId="398BF80C" w14:textId="77777777">
        <w:trPr>
          <w:trHeight w:val="268"/>
        </w:trPr>
        <w:tc>
          <w:tcPr>
            <w:tcW w:w="519" w:type="dxa"/>
            <w:vAlign w:val="center"/>
          </w:tcPr>
          <w:p w:rsidR="00A6785D" w:rsidRDefault="00A6785D" w14:paraId="19208061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A6785D" w:rsidRDefault="005356A4" w14:paraId="0EE9C735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Zaznajomienie studentów z gramatyką i leksyką języka angielskiego w stopniu umożliwiającym poprawne z niego korzystanie.</w:t>
            </w:r>
          </w:p>
        </w:tc>
      </w:tr>
      <w:tr w:rsidR="00A6785D" w:rsidTr="0E30B500" w14:paraId="126AC8C3" w14:textId="77777777">
        <w:trPr>
          <w:trHeight w:val="268"/>
        </w:trPr>
        <w:tc>
          <w:tcPr>
            <w:tcW w:w="519" w:type="dxa"/>
            <w:vAlign w:val="center"/>
          </w:tcPr>
          <w:p w:rsidR="00A6785D" w:rsidRDefault="00A6785D" w14:paraId="49B7BC40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A6785D" w:rsidRDefault="005356A4" w14:paraId="28BDBF90" w14:textId="2320B379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E30B500">
              <w:rPr>
                <w:rFonts w:ascii="Garamond" w:hAnsi="Garamond" w:eastAsia="Garamond" w:cs="Garamond"/>
                <w:sz w:val="18"/>
                <w:szCs w:val="18"/>
              </w:rPr>
              <w:t xml:space="preserve">Zaznajomienie studentów ze specjalistyczną terminologią z zakresu </w:t>
            </w:r>
            <w:r w:rsidRPr="0E30B500" w:rsidR="194AD0D0">
              <w:rPr>
                <w:rFonts w:ascii="Garamond" w:hAnsi="Garamond" w:eastAsia="Garamond" w:cs="Garamond"/>
                <w:sz w:val="18"/>
                <w:szCs w:val="18"/>
              </w:rPr>
              <w:t>logopedii</w:t>
            </w:r>
            <w:r w:rsidRPr="0E30B500"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</w:p>
        </w:tc>
      </w:tr>
      <w:tr w:rsidR="00A6785D" w:rsidTr="0E30B500" w14:paraId="6B6BB2A6" w14:textId="77777777">
        <w:trPr>
          <w:trHeight w:val="268"/>
        </w:trPr>
        <w:tc>
          <w:tcPr>
            <w:tcW w:w="519" w:type="dxa"/>
            <w:vAlign w:val="center"/>
          </w:tcPr>
          <w:p w:rsidR="00A6785D" w:rsidRDefault="00A6785D" w14:paraId="25A4A554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</w:tcPr>
          <w:p w:rsidR="00A6785D" w:rsidRDefault="005356A4" w14:paraId="38673BBE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Wyposażenie studentów w umiejętności komunikacyjne pozwalające na skuteczne posługiwanie się językiem angielskim w szeregu zróżnicowanych kontekstów.</w:t>
            </w:r>
          </w:p>
        </w:tc>
      </w:tr>
    </w:tbl>
    <w:p w:rsidR="00A6785D" w:rsidRDefault="00A6785D" w14:paraId="1DB18736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A6785D" w:rsidRDefault="005356A4" w14:paraId="3E9CF4A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bookmarkStart w:name="_Hlk217998976" w:id="1"/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4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775"/>
        <w:gridCol w:w="2046"/>
        <w:gridCol w:w="2107"/>
      </w:tblGrid>
      <w:tr w:rsidR="00A6785D" w:rsidTr="2D6696D0" w14:paraId="3D29211C" w14:textId="77777777">
        <w:trPr>
          <w:trHeight w:val="298"/>
        </w:trPr>
        <w:tc>
          <w:tcPr>
            <w:tcW w:w="10417" w:type="dxa"/>
            <w:gridSpan w:val="4"/>
            <w:shd w:val="clear" w:color="auto" w:fill="D9E2F3" w:themeFill="accent5" w:themeFillTint="33"/>
            <w:vAlign w:val="center"/>
          </w:tcPr>
          <w:p w:rsidRPr="0012371F" w:rsidR="00040B0F" w:rsidP="0012371F" w:rsidRDefault="7BD61911" w14:paraId="6AF5FFAD" w14:textId="5309181A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12371F">
              <w:rPr>
                <w:rFonts w:ascii="Garamond" w:hAnsi="Garamond"/>
                <w:b/>
                <w:bCs/>
                <w:sz w:val="18"/>
                <w:szCs w:val="18"/>
              </w:rPr>
              <w:t>WIEDZA</w:t>
            </w:r>
          </w:p>
        </w:tc>
      </w:tr>
      <w:tr w:rsidR="00A6785D" w:rsidTr="2D6696D0" w14:paraId="2ECBF426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="00A6785D" w:rsidRDefault="005356A4" w14:paraId="6DE7FCC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775" w:type="dxa"/>
            <w:shd w:val="clear" w:color="auto" w:fill="D9E2F3" w:themeFill="accent5" w:themeFillTint="33"/>
            <w:vAlign w:val="center"/>
          </w:tcPr>
          <w:p w:rsidR="00A6785D" w:rsidP="7C7B6532" w:rsidRDefault="005356A4" w14:paraId="01126B21" w14:textId="6B54D73E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7C7B6532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</w:t>
            </w:r>
            <w:r w:rsidRPr="7C7B6532" w:rsidR="58CA55AA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046" w:type="dxa"/>
            <w:shd w:val="clear" w:color="auto" w:fill="D9E2F3" w:themeFill="accent5" w:themeFillTint="33"/>
            <w:vAlign w:val="center"/>
          </w:tcPr>
          <w:p w:rsidR="00A6785D" w:rsidRDefault="005356A4" w14:paraId="3AA48F8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107" w:type="dxa"/>
            <w:shd w:val="clear" w:color="auto" w:fill="D9E2F3" w:themeFill="accent5" w:themeFillTint="33"/>
            <w:vAlign w:val="center"/>
          </w:tcPr>
          <w:p w:rsidR="00A6785D" w:rsidRDefault="005356A4" w14:paraId="562407C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A6785D" w:rsidRDefault="005356A4" w14:paraId="3F4AAC9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A6785D" w:rsidTr="2D6696D0" w14:paraId="3AC12CFA" w14:textId="77777777">
        <w:trPr>
          <w:trHeight w:val="300"/>
        </w:trPr>
        <w:tc>
          <w:tcPr>
            <w:tcW w:w="489" w:type="dxa"/>
            <w:vAlign w:val="center"/>
          </w:tcPr>
          <w:p w:rsidR="00A6785D" w:rsidRDefault="00A6785D" w14:paraId="616220BB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75" w:type="dxa"/>
            <w:vAlign w:val="center"/>
          </w:tcPr>
          <w:p w:rsidRPr="000E7E9E" w:rsidR="00A6785D" w:rsidP="5169EDEF" w:rsidRDefault="064878DD" w14:paraId="0C8E985A" w14:textId="3BCA6966">
            <w:pPr>
              <w:spacing w:after="0" w:line="240" w:lineRule="auto"/>
              <w:jc w:val="both"/>
            </w:pPr>
            <w:r w:rsidRPr="36D7031D">
              <w:rPr>
                <w:rFonts w:ascii="Garamond" w:hAnsi="Garamond" w:eastAsia="Garamond" w:cs="Garamond"/>
                <w:sz w:val="18"/>
                <w:szCs w:val="18"/>
              </w:rPr>
              <w:t xml:space="preserve">Student posiada uporządkowaną i </w:t>
            </w:r>
            <w:r w:rsidRPr="36D7031D" w:rsidR="6922497D">
              <w:rPr>
                <w:rFonts w:ascii="Garamond" w:hAnsi="Garamond" w:eastAsia="Garamond" w:cs="Garamond"/>
                <w:sz w:val="18"/>
                <w:szCs w:val="18"/>
              </w:rPr>
              <w:t xml:space="preserve">zaawansowaną </w:t>
            </w:r>
            <w:r w:rsidRPr="36D7031D">
              <w:rPr>
                <w:rFonts w:ascii="Garamond" w:hAnsi="Garamond" w:eastAsia="Garamond" w:cs="Garamond"/>
                <w:sz w:val="18"/>
                <w:szCs w:val="18"/>
              </w:rPr>
              <w:t>wiedzę dotyczącą zastosowania czasów teraźniejszych języka angielskiego (</w:t>
            </w:r>
            <w:proofErr w:type="spellStart"/>
            <w:r w:rsidRPr="36D7031D">
              <w:rPr>
                <w:rFonts w:ascii="Garamond" w:hAnsi="Garamond" w:eastAsia="Garamond" w:cs="Garamond"/>
                <w:sz w:val="18"/>
                <w:szCs w:val="18"/>
              </w:rPr>
              <w:t>Present</w:t>
            </w:r>
            <w:proofErr w:type="spellEnd"/>
            <w:r w:rsidRPr="36D7031D">
              <w:rPr>
                <w:rFonts w:ascii="Garamond" w:hAnsi="Garamond" w:eastAsia="Garamond" w:cs="Garamond"/>
                <w:sz w:val="18"/>
                <w:szCs w:val="18"/>
              </w:rPr>
              <w:t xml:space="preserve"> Simple, </w:t>
            </w:r>
            <w:proofErr w:type="spellStart"/>
            <w:r w:rsidRPr="36D7031D">
              <w:rPr>
                <w:rFonts w:ascii="Garamond" w:hAnsi="Garamond" w:eastAsia="Garamond" w:cs="Garamond"/>
                <w:sz w:val="18"/>
                <w:szCs w:val="18"/>
              </w:rPr>
              <w:t>Present</w:t>
            </w:r>
            <w:proofErr w:type="spellEnd"/>
            <w:r w:rsidRPr="36D7031D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36D7031D">
              <w:rPr>
                <w:rFonts w:ascii="Garamond" w:hAnsi="Garamond" w:eastAsia="Garamond" w:cs="Garamond"/>
                <w:sz w:val="18"/>
                <w:szCs w:val="18"/>
              </w:rPr>
              <w:t>Continuous</w:t>
            </w:r>
            <w:proofErr w:type="spellEnd"/>
            <w:r w:rsidRPr="36D7031D">
              <w:rPr>
                <w:rFonts w:ascii="Garamond" w:hAnsi="Garamond" w:eastAsia="Garamond" w:cs="Garamond"/>
                <w:sz w:val="18"/>
                <w:szCs w:val="18"/>
              </w:rPr>
              <w:t xml:space="preserve">, </w:t>
            </w:r>
            <w:proofErr w:type="spellStart"/>
            <w:r w:rsidRPr="36D7031D">
              <w:rPr>
                <w:rFonts w:ascii="Garamond" w:hAnsi="Garamond" w:eastAsia="Garamond" w:cs="Garamond"/>
                <w:sz w:val="18"/>
                <w:szCs w:val="18"/>
              </w:rPr>
              <w:t>Present</w:t>
            </w:r>
            <w:proofErr w:type="spellEnd"/>
            <w:r w:rsidRPr="36D7031D">
              <w:rPr>
                <w:rFonts w:ascii="Garamond" w:hAnsi="Garamond" w:eastAsia="Garamond" w:cs="Garamond"/>
                <w:sz w:val="18"/>
                <w:szCs w:val="18"/>
              </w:rPr>
              <w:t xml:space="preserve"> Perfect Simple, </w:t>
            </w:r>
            <w:proofErr w:type="spellStart"/>
            <w:r w:rsidRPr="36D7031D">
              <w:rPr>
                <w:rFonts w:ascii="Garamond" w:hAnsi="Garamond" w:eastAsia="Garamond" w:cs="Garamond"/>
                <w:sz w:val="18"/>
                <w:szCs w:val="18"/>
              </w:rPr>
              <w:t>Present</w:t>
            </w:r>
            <w:proofErr w:type="spellEnd"/>
            <w:r w:rsidRPr="36D7031D">
              <w:rPr>
                <w:rFonts w:ascii="Garamond" w:hAnsi="Garamond" w:eastAsia="Garamond" w:cs="Garamond"/>
                <w:sz w:val="18"/>
                <w:szCs w:val="18"/>
              </w:rPr>
              <w:t xml:space="preserve"> Perfect </w:t>
            </w:r>
            <w:proofErr w:type="spellStart"/>
            <w:r w:rsidRPr="36D7031D">
              <w:rPr>
                <w:rFonts w:ascii="Garamond" w:hAnsi="Garamond" w:eastAsia="Garamond" w:cs="Garamond"/>
                <w:sz w:val="18"/>
                <w:szCs w:val="18"/>
              </w:rPr>
              <w:t>Continuous</w:t>
            </w:r>
            <w:proofErr w:type="spellEnd"/>
            <w:r w:rsidRPr="36D7031D">
              <w:rPr>
                <w:rFonts w:ascii="Garamond" w:hAnsi="Garamond" w:eastAsia="Garamond" w:cs="Garamond"/>
                <w:sz w:val="18"/>
                <w:szCs w:val="18"/>
              </w:rPr>
              <w:t>) oraz leksyki ogólnej i specjalistycznej w opisie cech osobowości, zachowania, zdrowia i procesów komunikacyjnych, ze szczególnym uwzględnieniem kontekstów edukacyjnych i logopedycznych.</w:t>
            </w:r>
          </w:p>
        </w:tc>
        <w:tc>
          <w:tcPr>
            <w:tcW w:w="2046" w:type="dxa"/>
            <w:vAlign w:val="center"/>
          </w:tcPr>
          <w:p w:rsidR="00A6785D" w:rsidRDefault="004F2217" w14:paraId="5577762F" w14:textId="6B17C35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4F2217">
              <w:rPr>
                <w:rFonts w:ascii="Garamond" w:hAnsi="Garamond" w:eastAsia="Garamond" w:cs="Garamond"/>
                <w:sz w:val="18"/>
                <w:szCs w:val="18"/>
              </w:rPr>
              <w:t>LGP_WG07</w:t>
            </w:r>
          </w:p>
        </w:tc>
        <w:tc>
          <w:tcPr>
            <w:tcW w:w="2107" w:type="dxa"/>
            <w:vAlign w:val="center"/>
          </w:tcPr>
          <w:p w:rsidR="00A6785D" w:rsidRDefault="005356A4" w14:paraId="62FDB97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Kolokwium pisemne, zadania i ćwiczenia w trakcie zajęć oraz w ramach pracy domowej (ćwiczenia z podręcznikiem).</w:t>
            </w:r>
          </w:p>
        </w:tc>
      </w:tr>
    </w:tbl>
    <w:p w:rsidR="00A6785D" w:rsidRDefault="00A6785D" w14:paraId="76AD51A7" w14:textId="77777777">
      <w:pPr>
        <w:spacing w:after="0" w:line="240" w:lineRule="auto"/>
        <w:rPr>
          <w:sz w:val="20"/>
          <w:szCs w:val="20"/>
        </w:rPr>
      </w:pPr>
    </w:p>
    <w:tbl>
      <w:tblPr>
        <w:tblW w:w="1043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806"/>
        <w:gridCol w:w="2070"/>
        <w:gridCol w:w="2070"/>
      </w:tblGrid>
      <w:tr w:rsidR="00A6785D" w:rsidTr="0012371F" w14:paraId="2BFE03A1" w14:textId="77777777">
        <w:trPr>
          <w:trHeight w:val="298"/>
        </w:trPr>
        <w:tc>
          <w:tcPr>
            <w:tcW w:w="10435" w:type="dxa"/>
            <w:gridSpan w:val="4"/>
            <w:shd w:val="clear" w:color="auto" w:fill="D9E2F3" w:themeFill="accent5" w:themeFillTint="33"/>
            <w:vAlign w:val="center"/>
          </w:tcPr>
          <w:p w:rsidRPr="0012371F" w:rsidR="00040B0F" w:rsidP="0012371F" w:rsidRDefault="0012371F" w14:paraId="36454302" w14:textId="58413937">
            <w:pPr>
              <w:spacing w:after="0"/>
              <w:jc w:val="center"/>
              <w:rPr>
                <w:sz w:val="18"/>
                <w:szCs w:val="18"/>
              </w:rPr>
            </w:pPr>
            <w:r w:rsidRPr="0012371F">
              <w:rPr>
                <w:rFonts w:ascii="Garamond" w:hAnsi="Garamond"/>
                <w:b/>
                <w:bCs/>
                <w:sz w:val="18"/>
                <w:szCs w:val="18"/>
              </w:rPr>
              <w:t>UMIEJĘTNOŚCI</w:t>
            </w:r>
          </w:p>
        </w:tc>
      </w:tr>
      <w:tr w:rsidR="00A6785D" w:rsidTr="0012371F" w14:paraId="0A73D3EA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="00A6785D" w:rsidRDefault="005356A4" w14:paraId="4ADDFF0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06" w:type="dxa"/>
            <w:shd w:val="clear" w:color="auto" w:fill="D9E2F3" w:themeFill="accent5" w:themeFillTint="33"/>
            <w:vAlign w:val="center"/>
          </w:tcPr>
          <w:p w:rsidR="00A6785D" w:rsidP="7C7B6532" w:rsidRDefault="005356A4" w14:paraId="078A3E82" w14:textId="0884EE06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7C7B6532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2070" w:type="dxa"/>
            <w:shd w:val="clear" w:color="auto" w:fill="D9E2F3" w:themeFill="accent5" w:themeFillTint="33"/>
            <w:vAlign w:val="center"/>
          </w:tcPr>
          <w:p w:rsidR="00A6785D" w:rsidRDefault="005356A4" w14:paraId="5D8CC0C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070" w:type="dxa"/>
            <w:shd w:val="clear" w:color="auto" w:fill="D9E2F3" w:themeFill="accent5" w:themeFillTint="33"/>
            <w:vAlign w:val="center"/>
          </w:tcPr>
          <w:p w:rsidR="00A6785D" w:rsidRDefault="005356A4" w14:paraId="7BCBFA3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A6785D" w:rsidRDefault="005356A4" w14:paraId="5B4BEA9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A6785D" w:rsidTr="0012371F" w14:paraId="7DCD54E3" w14:textId="77777777">
        <w:trPr>
          <w:trHeight w:val="300"/>
        </w:trPr>
        <w:tc>
          <w:tcPr>
            <w:tcW w:w="489" w:type="dxa"/>
            <w:vAlign w:val="center"/>
          </w:tcPr>
          <w:p w:rsidR="00A6785D" w:rsidRDefault="00A6785D" w14:paraId="189573CE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06" w:type="dxa"/>
            <w:vAlign w:val="center"/>
          </w:tcPr>
          <w:p w:rsidRPr="00477AAB" w:rsidR="00A6785D" w:rsidP="7C7B6532" w:rsidRDefault="154D04BC" w14:paraId="3888575D" w14:textId="61A985EF">
            <w:pPr>
              <w:spacing w:after="0" w:line="240" w:lineRule="auto"/>
              <w:jc w:val="both"/>
            </w:pPr>
            <w:r w:rsidRPr="7C7B6532">
              <w:rPr>
                <w:rFonts w:ascii="Garamond" w:hAnsi="Garamond" w:eastAsia="Garamond" w:cs="Garamond"/>
                <w:sz w:val="18"/>
                <w:szCs w:val="18"/>
              </w:rPr>
              <w:t>Student potrafi komunikować się w języku angielskim na poziomie B2, formułując poprawne gramatycznie i adekwatne komunikacyjnie wypowiedzi ustne i pisemne, w tym opisy, analizy i wyjaśnienia związane z obszarem zdrowia, terapii logopedycznej, edukacji, turystyki oraz środowiska naturalnego, z kontrastywnym i świadomym użyciem wszystkich czasów teraźniejszych.</w:t>
            </w:r>
          </w:p>
        </w:tc>
        <w:tc>
          <w:tcPr>
            <w:tcW w:w="2070" w:type="dxa"/>
            <w:vAlign w:val="center"/>
          </w:tcPr>
          <w:p w:rsidR="00A6785D" w:rsidRDefault="004F2217" w14:paraId="618C6718" w14:textId="1A26A3C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4F2217">
              <w:rPr>
                <w:rFonts w:ascii="Garamond" w:hAnsi="Garamond" w:eastAsia="Garamond" w:cs="Garamond"/>
                <w:sz w:val="18"/>
                <w:szCs w:val="18"/>
              </w:rPr>
              <w:t>LGP_UK03</w:t>
            </w:r>
          </w:p>
        </w:tc>
        <w:tc>
          <w:tcPr>
            <w:tcW w:w="2070" w:type="dxa"/>
            <w:vAlign w:val="center"/>
          </w:tcPr>
          <w:p w:rsidR="00A6785D" w:rsidRDefault="005356A4" w14:paraId="625BFB8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Kolokwium pisemne, zadania i ćwiczenia w trakcie zajęć oraz w ramach pracy domowej (ćwiczenia z podręcznikiem), aktywność w trakcie zajęć (wypowiedzi ustne, dyskusja).</w:t>
            </w:r>
          </w:p>
        </w:tc>
      </w:tr>
    </w:tbl>
    <w:p w:rsidR="00A6785D" w:rsidRDefault="00A6785D" w14:paraId="3FAF5A67" w14:textId="77777777">
      <w:pPr>
        <w:spacing w:after="0" w:line="240" w:lineRule="auto"/>
        <w:rPr>
          <w:sz w:val="20"/>
          <w:szCs w:val="20"/>
        </w:rPr>
      </w:pPr>
    </w:p>
    <w:tbl>
      <w:tblPr>
        <w:tblW w:w="1034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806"/>
        <w:gridCol w:w="2070"/>
        <w:gridCol w:w="1980"/>
      </w:tblGrid>
      <w:tr w:rsidR="0012371F" w:rsidTr="0012371F" w14:paraId="54B4E8F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="0012371F" w:rsidRDefault="0012371F" w14:paraId="7A1146C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06" w:type="dxa"/>
            <w:shd w:val="clear" w:color="auto" w:fill="D9E2F3" w:themeFill="accent5" w:themeFillTint="33"/>
            <w:vAlign w:val="center"/>
          </w:tcPr>
          <w:p w:rsidR="0012371F" w:rsidRDefault="0012371F" w14:paraId="03D4991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Efekty przedmiotowe</w:t>
            </w:r>
          </w:p>
          <w:p w:rsidR="0012371F" w:rsidRDefault="0012371F" w14:paraId="0E027ACD" w14:textId="543DF26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D9E2F3" w:themeFill="accent5" w:themeFillTint="33"/>
            <w:vAlign w:val="center"/>
          </w:tcPr>
          <w:p w:rsidR="0012371F" w:rsidRDefault="0012371F" w14:paraId="102DC3B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1980" w:type="dxa"/>
            <w:shd w:val="clear" w:color="auto" w:fill="D9E2F3" w:themeFill="accent5" w:themeFillTint="33"/>
            <w:vAlign w:val="center"/>
          </w:tcPr>
          <w:p w:rsidR="0012371F" w:rsidRDefault="0012371F" w14:paraId="46BA3AF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12371F" w:rsidRDefault="0012371F" w14:paraId="7175F13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12371F" w:rsidTr="0012371F" w14:paraId="0421380E" w14:textId="77777777">
        <w:trPr>
          <w:trHeight w:val="300"/>
        </w:trPr>
        <w:tc>
          <w:tcPr>
            <w:tcW w:w="489" w:type="dxa"/>
            <w:vAlign w:val="center"/>
          </w:tcPr>
          <w:p w:rsidR="0012371F" w:rsidRDefault="0012371F" w14:paraId="3B59EE93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06" w:type="dxa"/>
            <w:vAlign w:val="center"/>
          </w:tcPr>
          <w:p w:rsidRPr="00477AAB" w:rsidR="0012371F" w:rsidP="33D0310E" w:rsidRDefault="0012371F" w14:paraId="042242A4" w14:textId="66F21A28">
            <w:pPr>
              <w:spacing w:after="0" w:line="240" w:lineRule="auto"/>
              <w:jc w:val="both"/>
            </w:pPr>
            <w:r w:rsidRPr="33D0310E">
              <w:rPr>
                <w:rFonts w:ascii="Garamond" w:hAnsi="Garamond" w:eastAsia="Garamond" w:cs="Garamond"/>
                <w:sz w:val="18"/>
                <w:szCs w:val="18"/>
              </w:rPr>
              <w:t>Student wykazuje gotowość do samodzielnego i odpowiedzialnego rozwijania kompetencji językowych w kontekście przyszłej działalności zawodowej, w tym wykorzystania języka angielskiego w komunikacji z klientami, specjalistami oraz partnerami zagranicznymi, wspierając postawę przedsiębiorczą w obszarze usług logopedycznych.</w:t>
            </w:r>
          </w:p>
        </w:tc>
        <w:tc>
          <w:tcPr>
            <w:tcW w:w="2070" w:type="dxa"/>
            <w:vAlign w:val="center"/>
          </w:tcPr>
          <w:p w:rsidR="0012371F" w:rsidRDefault="0012371F" w14:paraId="31633AC3" w14:textId="74C7456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4F2217">
              <w:rPr>
                <w:rFonts w:ascii="Garamond" w:hAnsi="Garamond" w:eastAsia="Garamond" w:cs="Garamond"/>
                <w:sz w:val="18"/>
                <w:szCs w:val="18"/>
              </w:rPr>
              <w:t>LGP_KK03</w:t>
            </w:r>
          </w:p>
        </w:tc>
        <w:tc>
          <w:tcPr>
            <w:tcW w:w="1980" w:type="dxa"/>
            <w:vAlign w:val="center"/>
          </w:tcPr>
          <w:p w:rsidR="0012371F" w:rsidRDefault="0012371F" w14:paraId="46D2129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(wypowiedzi ustne, dyskusja).</w:t>
            </w:r>
          </w:p>
        </w:tc>
      </w:tr>
      <w:bookmarkEnd w:id="1"/>
    </w:tbl>
    <w:p w:rsidR="00A6785D" w:rsidRDefault="00A6785D" w14:paraId="2948D2AB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A6785D" w:rsidRDefault="005356A4" w14:paraId="69C6B61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A6785D" w14:paraId="33F6A158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A6785D" w:rsidRDefault="005356A4" w14:paraId="0744BDF8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A6785D" w:rsidRDefault="005356A4" w14:paraId="7338813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A6785D" w:rsidRDefault="005356A4" w14:paraId="59C349E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A6785D" w14:paraId="7F6858E7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A6785D" w:rsidRDefault="00A6785D" w14:paraId="17988D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A6785D" w:rsidRDefault="00A6785D" w14:paraId="5289989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A6785D" w:rsidRDefault="005356A4" w14:paraId="03AF840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A6785D" w14:paraId="76BF1BCE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A6785D" w:rsidRDefault="00A6785D" w14:paraId="612792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A6785D" w:rsidRDefault="00A6785D" w14:paraId="46359AE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A6785D" w:rsidRDefault="005356A4" w14:paraId="118470E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A6785D" w:rsidRDefault="005356A4" w14:paraId="20EB1CD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C359B2" w14:paraId="7792F3F5" w14:textId="77777777">
        <w:trPr>
          <w:trHeight w:val="273"/>
        </w:trPr>
        <w:tc>
          <w:tcPr>
            <w:tcW w:w="562" w:type="dxa"/>
            <w:vAlign w:val="center"/>
          </w:tcPr>
          <w:p w:rsidR="00C359B2" w:rsidP="00C359B2" w:rsidRDefault="00C359B2" w14:paraId="1C9A9FA8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C359B2" w:rsidR="00C359B2" w:rsidP="00C359B2" w:rsidRDefault="00C359B2" w14:paraId="72EBA035" w14:textId="39D21F8A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C359B2">
              <w:rPr>
                <w:rFonts w:ascii="Garamond" w:hAnsi="Garamond"/>
                <w:sz w:val="18"/>
              </w:rPr>
              <w:t>Przymiotniki opisujące wygląd, osobowość i zachowanie człowieka, ze szczególnym uwzględnieniem opisu osób w kontekście edukacyjnym i terapeutycznym. Wprowadzenie do struktury i zastosowania czasu teraźniejszego prostego (</w:t>
            </w:r>
            <w:proofErr w:type="spellStart"/>
            <w:r w:rsidRPr="00C359B2">
              <w:rPr>
                <w:rFonts w:ascii="Garamond" w:hAnsi="Garamond"/>
                <w:sz w:val="18"/>
              </w:rPr>
              <w:t>Present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 Simple) w opisie cech stałych, faktów oraz rutyn. 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546E099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1C72B4E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C359B2" w:rsidTr="00097B0C" w14:paraId="65E29A96" w14:textId="77777777">
        <w:trPr>
          <w:trHeight w:val="273"/>
        </w:trPr>
        <w:tc>
          <w:tcPr>
            <w:tcW w:w="562" w:type="dxa"/>
            <w:vAlign w:val="center"/>
          </w:tcPr>
          <w:p w:rsidR="00C359B2" w:rsidP="00C359B2" w:rsidRDefault="00C359B2" w14:paraId="5BA5E96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C359B2" w:rsidR="00C359B2" w:rsidP="00C359B2" w:rsidRDefault="00C359B2" w14:paraId="06F6ECF5" w14:textId="4D10C0EE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C359B2">
              <w:rPr>
                <w:rFonts w:ascii="Garamond" w:hAnsi="Garamond"/>
                <w:sz w:val="18"/>
              </w:rPr>
              <w:t>Środowisko naturalne i ochrona przyrody – rozwijanie leksyki ogólnej i akademickiej. Struktura i zastosowanie czasu teraźniejszego ciągłego (</w:t>
            </w:r>
            <w:proofErr w:type="spellStart"/>
            <w:r w:rsidRPr="00C359B2">
              <w:rPr>
                <w:rFonts w:ascii="Garamond" w:hAnsi="Garamond"/>
                <w:sz w:val="18"/>
              </w:rPr>
              <w:t>Present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C359B2">
              <w:rPr>
                <w:rFonts w:ascii="Garamond" w:hAnsi="Garamond"/>
                <w:sz w:val="18"/>
              </w:rPr>
              <w:t>Continuous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) w opisie procesów, zmian i działań odbywających się w chwili mówienia. 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49ED27C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2A1AEC2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C359B2" w:rsidTr="00097B0C" w14:paraId="05D1A610" w14:textId="77777777">
        <w:trPr>
          <w:trHeight w:val="273"/>
        </w:trPr>
        <w:tc>
          <w:tcPr>
            <w:tcW w:w="562" w:type="dxa"/>
            <w:vAlign w:val="center"/>
          </w:tcPr>
          <w:p w:rsidR="00C359B2" w:rsidP="00C359B2" w:rsidRDefault="00C359B2" w14:paraId="41516773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C359B2" w:rsidR="00C359B2" w:rsidP="00C359B2" w:rsidRDefault="00C359B2" w14:paraId="6AFA8363" w14:textId="16C65576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C359B2">
              <w:rPr>
                <w:rFonts w:ascii="Garamond" w:hAnsi="Garamond"/>
                <w:sz w:val="18"/>
              </w:rPr>
              <w:t xml:space="preserve">Zdrowie i ciało człowieka – leksyka podstawowa i funkcjonalna, istotna z perspektywy logopedii. Kontrastywne zastosowanie czasów </w:t>
            </w:r>
            <w:proofErr w:type="spellStart"/>
            <w:r w:rsidRPr="00C359B2">
              <w:rPr>
                <w:rFonts w:ascii="Garamond" w:hAnsi="Garamond"/>
                <w:sz w:val="18"/>
              </w:rPr>
              <w:t>Present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 Simple i </w:t>
            </w:r>
            <w:proofErr w:type="spellStart"/>
            <w:r w:rsidRPr="00C359B2">
              <w:rPr>
                <w:rFonts w:ascii="Garamond" w:hAnsi="Garamond"/>
                <w:sz w:val="18"/>
              </w:rPr>
              <w:t>Present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C359B2">
              <w:rPr>
                <w:rFonts w:ascii="Garamond" w:hAnsi="Garamond"/>
                <w:sz w:val="18"/>
              </w:rPr>
              <w:t>Continuous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 w opisie stanów zdrowia, objawów oraz czynności tymczasowych. 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278F5A4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41877CF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C359B2" w:rsidTr="00097B0C" w14:paraId="6B8AEE77" w14:textId="77777777">
        <w:trPr>
          <w:trHeight w:val="273"/>
        </w:trPr>
        <w:tc>
          <w:tcPr>
            <w:tcW w:w="562" w:type="dxa"/>
            <w:vAlign w:val="center"/>
          </w:tcPr>
          <w:p w:rsidR="00C359B2" w:rsidP="00C359B2" w:rsidRDefault="00C359B2" w14:paraId="56DC6C3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C359B2" w:rsidR="00C359B2" w:rsidP="00C359B2" w:rsidRDefault="00C359B2" w14:paraId="61310B04" w14:textId="51C9520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C359B2">
              <w:rPr>
                <w:rFonts w:ascii="Garamond" w:hAnsi="Garamond"/>
                <w:sz w:val="18"/>
              </w:rPr>
              <w:t xml:space="preserve">Turystyka, podróże i wakacje – leksyka związana z mobilnością, planowaniem i doświadczeniami kulturowymi. Utrwalenie kontrastywnego użycia </w:t>
            </w:r>
            <w:proofErr w:type="spellStart"/>
            <w:r w:rsidRPr="00C359B2">
              <w:rPr>
                <w:rFonts w:ascii="Garamond" w:hAnsi="Garamond"/>
                <w:sz w:val="18"/>
              </w:rPr>
              <w:t>Present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 Simple i </w:t>
            </w:r>
            <w:proofErr w:type="spellStart"/>
            <w:r w:rsidRPr="00C359B2">
              <w:rPr>
                <w:rFonts w:ascii="Garamond" w:hAnsi="Garamond"/>
                <w:sz w:val="18"/>
              </w:rPr>
              <w:t>Present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C359B2">
              <w:rPr>
                <w:rFonts w:ascii="Garamond" w:hAnsi="Garamond"/>
                <w:sz w:val="18"/>
              </w:rPr>
              <w:t>Continuous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 w kontekście planów i harmonogramów. 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318094C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2CD7BD6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C359B2" w:rsidTr="00097B0C" w14:paraId="15696B30" w14:textId="77777777">
        <w:trPr>
          <w:trHeight w:val="273"/>
        </w:trPr>
        <w:tc>
          <w:tcPr>
            <w:tcW w:w="562" w:type="dxa"/>
            <w:vAlign w:val="center"/>
          </w:tcPr>
          <w:p w:rsidR="00C359B2" w:rsidP="00C359B2" w:rsidRDefault="00C359B2" w14:paraId="4BEB2C5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C359B2" w:rsidR="00C359B2" w:rsidP="00C359B2" w:rsidRDefault="00C359B2" w14:paraId="1810C8AB" w14:textId="335CBF4B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C359B2">
              <w:rPr>
                <w:rFonts w:ascii="Garamond" w:hAnsi="Garamond"/>
                <w:sz w:val="18"/>
              </w:rPr>
              <w:t xml:space="preserve">Struktura i zastosowanie czasów </w:t>
            </w:r>
            <w:proofErr w:type="spellStart"/>
            <w:r w:rsidRPr="00C359B2">
              <w:rPr>
                <w:rFonts w:ascii="Garamond" w:hAnsi="Garamond"/>
                <w:sz w:val="18"/>
              </w:rPr>
              <w:t>Present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 Perfect Simple oraz </w:t>
            </w:r>
            <w:proofErr w:type="spellStart"/>
            <w:r w:rsidRPr="00C359B2">
              <w:rPr>
                <w:rFonts w:ascii="Garamond" w:hAnsi="Garamond"/>
                <w:sz w:val="18"/>
              </w:rPr>
              <w:t>Present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 Perfect </w:t>
            </w:r>
            <w:proofErr w:type="spellStart"/>
            <w:r w:rsidRPr="00C359B2">
              <w:rPr>
                <w:rFonts w:ascii="Garamond" w:hAnsi="Garamond"/>
                <w:sz w:val="18"/>
              </w:rPr>
              <w:t>Continuous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, </w:t>
            </w:r>
            <w:proofErr w:type="gramStart"/>
            <w:r w:rsidRPr="00C359B2">
              <w:rPr>
                <w:rFonts w:ascii="Garamond" w:hAnsi="Garamond"/>
                <w:sz w:val="18"/>
              </w:rPr>
              <w:t>ze</w:t>
            </w:r>
            <w:proofErr w:type="gramEnd"/>
            <w:r w:rsidRPr="00C359B2">
              <w:rPr>
                <w:rFonts w:ascii="Garamond" w:hAnsi="Garamond"/>
                <w:sz w:val="18"/>
              </w:rPr>
              <w:t xml:space="preserve"> szczególnym naciskiem na rozróżnienie skutku i trwania czynności. Ćwiczenia w kontekstach ogólnych i zdrowotnych. 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56EF116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2C7B689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C359B2" w:rsidTr="00097B0C" w14:paraId="5B809894" w14:textId="77777777">
        <w:trPr>
          <w:trHeight w:val="273"/>
        </w:trPr>
        <w:tc>
          <w:tcPr>
            <w:tcW w:w="562" w:type="dxa"/>
            <w:vAlign w:val="center"/>
          </w:tcPr>
          <w:p w:rsidR="00C359B2" w:rsidP="00C359B2" w:rsidRDefault="00C359B2" w14:paraId="0841D89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C359B2" w:rsidR="00C359B2" w:rsidP="00C359B2" w:rsidRDefault="00C359B2" w14:paraId="611F15FC" w14:textId="0823778B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C359B2">
              <w:rPr>
                <w:rFonts w:ascii="Garamond" w:hAnsi="Garamond"/>
                <w:sz w:val="18"/>
              </w:rPr>
              <w:t xml:space="preserve">Czas wolny człowieka: hobby, sport, rekreacja – poszerzanie zasobu leksykalnego. Zastosowanie czasów </w:t>
            </w:r>
            <w:proofErr w:type="spellStart"/>
            <w:r w:rsidRPr="00C359B2">
              <w:rPr>
                <w:rFonts w:ascii="Garamond" w:hAnsi="Garamond"/>
                <w:sz w:val="18"/>
              </w:rPr>
              <w:t>Present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 Perfect Simple i </w:t>
            </w:r>
            <w:proofErr w:type="spellStart"/>
            <w:r w:rsidRPr="00C359B2">
              <w:rPr>
                <w:rFonts w:ascii="Garamond" w:hAnsi="Garamond"/>
                <w:sz w:val="18"/>
              </w:rPr>
              <w:t>Continuous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 w opisie doświadczeń, aktywności oraz ich wpływu na teraźniejszość. 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009B4B6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60A9572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C359B2" w:rsidTr="00097B0C" w14:paraId="32C1EC63" w14:textId="77777777">
        <w:trPr>
          <w:trHeight w:val="273"/>
        </w:trPr>
        <w:tc>
          <w:tcPr>
            <w:tcW w:w="562" w:type="dxa"/>
            <w:vAlign w:val="center"/>
          </w:tcPr>
          <w:p w:rsidR="00C359B2" w:rsidP="00C359B2" w:rsidRDefault="00C359B2" w14:paraId="6F6A5A47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C359B2" w:rsidR="00C359B2" w:rsidP="00C359B2" w:rsidRDefault="00C359B2" w14:paraId="5E1640F0" w14:textId="53ADB40F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C359B2">
              <w:rPr>
                <w:rFonts w:ascii="Garamond" w:hAnsi="Garamond"/>
                <w:sz w:val="18"/>
              </w:rPr>
              <w:t>Kontrastywne, kompleksowe zastosowanie wszystkich czasów teraźniejszych języka angielskiego (</w:t>
            </w:r>
            <w:proofErr w:type="spellStart"/>
            <w:r w:rsidRPr="00C359B2">
              <w:rPr>
                <w:rFonts w:ascii="Garamond" w:hAnsi="Garamond"/>
                <w:sz w:val="18"/>
              </w:rPr>
              <w:t>Present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 Simple, </w:t>
            </w:r>
            <w:proofErr w:type="spellStart"/>
            <w:r w:rsidRPr="00C359B2">
              <w:rPr>
                <w:rFonts w:ascii="Garamond" w:hAnsi="Garamond"/>
                <w:sz w:val="18"/>
              </w:rPr>
              <w:t>Present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C359B2">
              <w:rPr>
                <w:rFonts w:ascii="Garamond" w:hAnsi="Garamond"/>
                <w:sz w:val="18"/>
              </w:rPr>
              <w:t>Continuous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, </w:t>
            </w:r>
            <w:proofErr w:type="spellStart"/>
            <w:r w:rsidRPr="00C359B2">
              <w:rPr>
                <w:rFonts w:ascii="Garamond" w:hAnsi="Garamond"/>
                <w:sz w:val="18"/>
              </w:rPr>
              <w:t>Present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 Perfect Simple, </w:t>
            </w:r>
            <w:proofErr w:type="spellStart"/>
            <w:r w:rsidRPr="00C359B2">
              <w:rPr>
                <w:rFonts w:ascii="Garamond" w:hAnsi="Garamond"/>
                <w:sz w:val="18"/>
              </w:rPr>
              <w:t>Present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 Perfect </w:t>
            </w:r>
            <w:proofErr w:type="spellStart"/>
            <w:r w:rsidRPr="00C359B2">
              <w:rPr>
                <w:rFonts w:ascii="Garamond" w:hAnsi="Garamond"/>
                <w:sz w:val="18"/>
              </w:rPr>
              <w:t>Continuous</w:t>
            </w:r>
            <w:proofErr w:type="spellEnd"/>
            <w:r w:rsidRPr="00C359B2">
              <w:rPr>
                <w:rFonts w:ascii="Garamond" w:hAnsi="Garamond"/>
                <w:sz w:val="18"/>
              </w:rPr>
              <w:t xml:space="preserve">) w wypowiedziach ustnych i pisemnych. 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16C62DC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4BD7D98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C359B2" w:rsidTr="00097B0C" w14:paraId="11741E74" w14:textId="77777777">
        <w:trPr>
          <w:trHeight w:val="273"/>
        </w:trPr>
        <w:tc>
          <w:tcPr>
            <w:tcW w:w="562" w:type="dxa"/>
            <w:vAlign w:val="center"/>
          </w:tcPr>
          <w:p w:rsidR="00C359B2" w:rsidP="00C359B2" w:rsidRDefault="00C359B2" w14:paraId="5496569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C359B2" w:rsidR="00C359B2" w:rsidP="00C359B2" w:rsidRDefault="00C359B2" w14:paraId="2685141C" w14:textId="49E195DD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C359B2">
              <w:rPr>
                <w:rFonts w:ascii="Garamond" w:hAnsi="Garamond"/>
                <w:sz w:val="18"/>
              </w:rPr>
              <w:t xml:space="preserve">Pogłębiona praca z przymiotnikami opisującymi zachowanie i osobowość w sytuacjach społecznych i edukacyjnych. Integracja leksyki z obszaru zdrowia i komunikacji z utrwaleniem czasów teraźniejszych. 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5A61388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5EC39D3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C359B2" w:rsidTr="00097B0C" w14:paraId="01F23DBA" w14:textId="77777777">
        <w:trPr>
          <w:trHeight w:val="273"/>
        </w:trPr>
        <w:tc>
          <w:tcPr>
            <w:tcW w:w="562" w:type="dxa"/>
            <w:vAlign w:val="center"/>
          </w:tcPr>
          <w:p w:rsidR="00C359B2" w:rsidP="00C359B2" w:rsidRDefault="00C359B2" w14:paraId="2EC1143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C359B2" w:rsidR="00C359B2" w:rsidP="00C359B2" w:rsidRDefault="00C359B2" w14:paraId="403083A7" w14:textId="6E3F2722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C359B2">
              <w:rPr>
                <w:rFonts w:ascii="Garamond" w:hAnsi="Garamond"/>
                <w:sz w:val="18"/>
              </w:rPr>
              <w:t xml:space="preserve">Zintegrowane ćwiczenia leksykalne obejmujące środowisko naturalne, turystykę oraz czas wolny. Rozwijanie płynności językowej z wykorzystaniem wszystkich poznanych struktur teraźniejszych. 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20376E1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0986583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C359B2" w:rsidTr="00097B0C" w14:paraId="7C17F930" w14:textId="77777777">
        <w:trPr>
          <w:trHeight w:val="273"/>
        </w:trPr>
        <w:tc>
          <w:tcPr>
            <w:tcW w:w="562" w:type="dxa"/>
            <w:vAlign w:val="center"/>
          </w:tcPr>
          <w:p w:rsidR="00C359B2" w:rsidP="00C359B2" w:rsidRDefault="00C359B2" w14:paraId="4536A797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C359B2" w:rsidR="00C359B2" w:rsidP="00C359B2" w:rsidRDefault="00C359B2" w14:paraId="5CC82D57" w14:textId="07CD3A1E">
            <w:pPr>
              <w:spacing w:after="0" w:line="276" w:lineRule="auto"/>
              <w:ind w:left="30" w:right="35" w:firstLine="3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C359B2">
              <w:rPr>
                <w:rFonts w:ascii="Garamond" w:hAnsi="Garamond"/>
                <w:sz w:val="18"/>
              </w:rPr>
              <w:t xml:space="preserve">Końcowe utrwalenie i automatyzacja kontrastywnego użycia wszystkich czasów teraźniejszych języka angielskiego w rozbudowanych wypowiedziach, z naciskiem na poprawność gramatyczną i adekwatność komunikacyjną. 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0680392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C359B2" w:rsidP="00C359B2" w:rsidRDefault="00C359B2" w14:paraId="001D38C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A6785D" w14:paraId="02A6BF13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A6785D" w:rsidRDefault="00A6785D" w14:paraId="3EBFB0E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A6785D" w:rsidRDefault="005356A4" w14:paraId="5AF28FEB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A6785D" w:rsidRDefault="005356A4" w14:paraId="268809D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A6785D" w:rsidRDefault="005356A4" w14:paraId="4BEDF39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</w:tr>
    </w:tbl>
    <w:p w:rsidR="00A6785D" w:rsidRDefault="00A6785D" w14:paraId="51FCFFD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6785D" w:rsidRDefault="005356A4" w14:paraId="71F0917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0"/>
        <w:gridCol w:w="9380"/>
      </w:tblGrid>
      <w:tr w:rsidR="00A6785D" w14:paraId="796DD580" w14:textId="77777777">
        <w:trPr>
          <w:trHeight w:val="270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A6785D" w:rsidRDefault="005356A4" w14:paraId="350933FC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A6785D" w:rsidRDefault="005356A4" w14:paraId="3D1C1567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A6785D" w:rsidTr="001F4DC2" w14:paraId="2F2C7698" w14:textId="77777777">
        <w:trPr>
          <w:trHeight w:val="300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6785D" w:rsidP="001F4DC2" w:rsidRDefault="005356A4" w14:paraId="05A47B7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Lektoraty</w:t>
            </w:r>
          </w:p>
        </w:tc>
        <w:tc>
          <w:tcPr>
            <w:tcW w:w="9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6785D" w:rsidRDefault="005356A4" w14:paraId="1221A10F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konwersatoryjny, dyskusja, rozwiązywanie zadań, ćwiczenia zespołowe.</w:t>
            </w:r>
          </w:p>
        </w:tc>
      </w:tr>
    </w:tbl>
    <w:p w:rsidR="00A6785D" w:rsidRDefault="00A6785D" w14:paraId="57CE7D4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6785D" w:rsidRDefault="005356A4" w14:paraId="27A8373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A6785D" w14:paraId="1754E217" w14:textId="77777777">
        <w:trPr>
          <w:trHeight w:val="440"/>
        </w:trPr>
        <w:tc>
          <w:tcPr>
            <w:tcW w:w="7366" w:type="dxa"/>
            <w:vMerge w:val="restart"/>
            <w:shd w:val="clear" w:color="auto" w:fill="D9E2F3"/>
            <w:vAlign w:val="center"/>
          </w:tcPr>
          <w:p w:rsidR="00A6785D" w:rsidRDefault="005356A4" w14:paraId="7B5B754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A6785D" w:rsidRDefault="005356A4" w14:paraId="7EAEEA0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A6785D" w14:paraId="1A646E60" w14:textId="77777777">
        <w:trPr>
          <w:trHeight w:val="440"/>
        </w:trPr>
        <w:tc>
          <w:tcPr>
            <w:tcW w:w="7366" w:type="dxa"/>
            <w:vMerge/>
            <w:shd w:val="clear" w:color="auto" w:fill="D9E2F3"/>
            <w:vAlign w:val="center"/>
          </w:tcPr>
          <w:p w:rsidR="00A6785D" w:rsidRDefault="00A6785D" w14:paraId="2E7254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A6785D" w:rsidRDefault="005356A4" w14:paraId="73157CD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A6785D" w14:paraId="16B4F9A4" w14:textId="77777777">
        <w:trPr>
          <w:trHeight w:val="263"/>
        </w:trPr>
        <w:tc>
          <w:tcPr>
            <w:tcW w:w="7366" w:type="dxa"/>
            <w:vAlign w:val="center"/>
          </w:tcPr>
          <w:p w:rsidR="00A6785D" w:rsidRDefault="005356A4" w14:paraId="19EB19FE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Kolokwium pisemne - pytania zamknięte jednokrotnego wyboru + pytania otwarte.</w:t>
            </w:r>
          </w:p>
        </w:tc>
        <w:tc>
          <w:tcPr>
            <w:tcW w:w="1559" w:type="dxa"/>
            <w:vAlign w:val="center"/>
          </w:tcPr>
          <w:p w:rsidR="00A6785D" w:rsidRDefault="005356A4" w14:paraId="6B50D2D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50</w:t>
            </w:r>
          </w:p>
        </w:tc>
      </w:tr>
      <w:tr w:rsidR="00A6785D" w14:paraId="1F2E7731" w14:textId="77777777">
        <w:trPr>
          <w:trHeight w:val="263"/>
        </w:trPr>
        <w:tc>
          <w:tcPr>
            <w:tcW w:w="7366" w:type="dxa"/>
            <w:vAlign w:val="center"/>
          </w:tcPr>
          <w:p w:rsidR="00A6785D" w:rsidRDefault="005356A4" w14:paraId="37D9CE56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Wykonanie zadań / ćwiczeń podczas zajęć</w:t>
            </w:r>
          </w:p>
        </w:tc>
        <w:tc>
          <w:tcPr>
            <w:tcW w:w="1559" w:type="dxa"/>
            <w:vAlign w:val="center"/>
          </w:tcPr>
          <w:p w:rsidR="00A6785D" w:rsidRDefault="005356A4" w14:paraId="39CD973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45</w:t>
            </w:r>
          </w:p>
        </w:tc>
      </w:tr>
      <w:tr w:rsidR="00A6785D" w14:paraId="59051B23" w14:textId="77777777">
        <w:trPr>
          <w:trHeight w:val="263"/>
        </w:trPr>
        <w:tc>
          <w:tcPr>
            <w:tcW w:w="7366" w:type="dxa"/>
            <w:vAlign w:val="center"/>
          </w:tcPr>
          <w:p w:rsidR="00A6785D" w:rsidRDefault="005356A4" w14:paraId="549F4959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="00A6785D" w:rsidRDefault="005356A4" w14:paraId="7DCDBE2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</w:t>
            </w:r>
          </w:p>
        </w:tc>
      </w:tr>
      <w:tr w:rsidR="00A6785D" w14:paraId="6C9BB3AE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A6785D" w:rsidRDefault="005356A4" w14:paraId="33EEEB74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A6785D" w:rsidRDefault="005356A4" w14:paraId="6FCB7D8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A6785D" w:rsidRDefault="00A6785D" w14:paraId="40DAC73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6785D" w:rsidRDefault="005356A4" w14:paraId="241A45B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Style w:val="a8"/>
        <w:tblW w:w="9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5167"/>
        <w:gridCol w:w="1348"/>
        <w:gridCol w:w="1485"/>
      </w:tblGrid>
      <w:tr w:rsidR="00A6785D" w14:paraId="2983E377" w14:textId="77777777">
        <w:trPr>
          <w:trHeight w:val="300"/>
        </w:trPr>
        <w:tc>
          <w:tcPr>
            <w:tcW w:w="1065" w:type="dxa"/>
            <w:vMerge w:val="restart"/>
            <w:shd w:val="clear" w:color="auto" w:fill="D9E2F3"/>
            <w:vAlign w:val="center"/>
          </w:tcPr>
          <w:p w:rsidR="00A6785D" w:rsidRDefault="005356A4" w14:paraId="1EF0DC5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167" w:type="dxa"/>
            <w:vMerge w:val="restart"/>
            <w:shd w:val="clear" w:color="auto" w:fill="D9E2F3"/>
            <w:vAlign w:val="center"/>
          </w:tcPr>
          <w:p w:rsidR="00A6785D" w:rsidRDefault="005356A4" w14:paraId="1942AAB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833" w:type="dxa"/>
            <w:gridSpan w:val="2"/>
            <w:shd w:val="clear" w:color="auto" w:fill="D9E2F3"/>
          </w:tcPr>
          <w:p w:rsidR="00A6785D" w:rsidRDefault="005356A4" w14:paraId="2D9ADFA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A6785D" w14:paraId="2384D4C3" w14:textId="77777777">
        <w:trPr>
          <w:trHeight w:val="300"/>
        </w:trPr>
        <w:tc>
          <w:tcPr>
            <w:tcW w:w="1065" w:type="dxa"/>
            <w:vMerge/>
            <w:shd w:val="clear" w:color="auto" w:fill="D9E2F3"/>
            <w:vAlign w:val="center"/>
          </w:tcPr>
          <w:p w:rsidR="00A6785D" w:rsidRDefault="00A6785D" w14:paraId="43BA0A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167" w:type="dxa"/>
            <w:vMerge/>
            <w:shd w:val="clear" w:color="auto" w:fill="D9E2F3"/>
            <w:vAlign w:val="center"/>
          </w:tcPr>
          <w:p w:rsidR="00A6785D" w:rsidRDefault="00A6785D" w14:paraId="532322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D9E2F3"/>
          </w:tcPr>
          <w:p w:rsidR="00A6785D" w:rsidRDefault="005356A4" w14:paraId="05ED71C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85" w:type="dxa"/>
            <w:shd w:val="clear" w:color="auto" w:fill="D9E2F3"/>
            <w:vAlign w:val="center"/>
          </w:tcPr>
          <w:p w:rsidR="00A6785D" w:rsidRDefault="005356A4" w14:paraId="01332E5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A6785D" w14:paraId="3CC19051" w14:textId="77777777">
        <w:trPr>
          <w:trHeight w:val="300"/>
        </w:trPr>
        <w:tc>
          <w:tcPr>
            <w:tcW w:w="1065" w:type="dxa"/>
            <w:vAlign w:val="center"/>
          </w:tcPr>
          <w:p w:rsidR="00A6785D" w:rsidRDefault="00A6785D" w14:paraId="39E2EF91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vAlign w:val="center"/>
          </w:tcPr>
          <w:p w:rsidR="00A6785D" w:rsidRDefault="005356A4" w14:paraId="520D71E4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348" w:type="dxa"/>
            <w:vAlign w:val="center"/>
          </w:tcPr>
          <w:p w:rsidR="00A6785D" w:rsidRDefault="005356A4" w14:paraId="68D722A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485" w:type="dxa"/>
            <w:vAlign w:val="center"/>
          </w:tcPr>
          <w:p w:rsidR="00A6785D" w:rsidRDefault="005356A4" w14:paraId="205A217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A6785D" w14:paraId="196EBAFB" w14:textId="77777777">
        <w:trPr>
          <w:trHeight w:val="300"/>
        </w:trPr>
        <w:tc>
          <w:tcPr>
            <w:tcW w:w="1065" w:type="dxa"/>
            <w:vAlign w:val="center"/>
          </w:tcPr>
          <w:p w:rsidR="00A6785D" w:rsidRDefault="00A6785D" w14:paraId="68CA49F7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vAlign w:val="center"/>
          </w:tcPr>
          <w:p w:rsidR="00A6785D" w:rsidRDefault="005356A4" w14:paraId="33848111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Wykonanie ćwiczeń lub zadań po zajęciach (jako utrwalenie lub rozszerzenie treści z odbytych zajęć)</w:t>
            </w:r>
          </w:p>
        </w:tc>
        <w:tc>
          <w:tcPr>
            <w:tcW w:w="1348" w:type="dxa"/>
            <w:vAlign w:val="center"/>
          </w:tcPr>
          <w:p w:rsidR="00A6785D" w:rsidRDefault="005356A4" w14:paraId="7D58381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485" w:type="dxa"/>
            <w:vAlign w:val="center"/>
          </w:tcPr>
          <w:p w:rsidR="00A6785D" w:rsidRDefault="005356A4" w14:paraId="3C6C150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8</w:t>
            </w:r>
          </w:p>
        </w:tc>
      </w:tr>
      <w:tr w:rsidR="00A6785D" w14:paraId="35EB4A09" w14:textId="77777777">
        <w:trPr>
          <w:trHeight w:val="300"/>
        </w:trPr>
        <w:tc>
          <w:tcPr>
            <w:tcW w:w="1065" w:type="dxa"/>
            <w:vAlign w:val="center"/>
          </w:tcPr>
          <w:p w:rsidR="00A6785D" w:rsidRDefault="00A6785D" w14:paraId="4807ED13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vAlign w:val="center"/>
          </w:tcPr>
          <w:p w:rsidR="00A6785D" w:rsidRDefault="005356A4" w14:paraId="731ECD16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Przygotowanie pracy pisemnej poza zajęciami </w:t>
            </w:r>
          </w:p>
        </w:tc>
        <w:tc>
          <w:tcPr>
            <w:tcW w:w="1348" w:type="dxa"/>
            <w:vAlign w:val="center"/>
          </w:tcPr>
          <w:p w:rsidR="00A6785D" w:rsidRDefault="005356A4" w14:paraId="7FAEC75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485" w:type="dxa"/>
            <w:vAlign w:val="center"/>
          </w:tcPr>
          <w:p w:rsidR="00A6785D" w:rsidRDefault="005356A4" w14:paraId="6F233D1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</w:tr>
      <w:tr w:rsidR="00A6785D" w14:paraId="2CEE798E" w14:textId="77777777">
        <w:trPr>
          <w:trHeight w:val="300"/>
        </w:trPr>
        <w:tc>
          <w:tcPr>
            <w:tcW w:w="1065" w:type="dxa"/>
            <w:vAlign w:val="center"/>
          </w:tcPr>
          <w:p w:rsidR="00A6785D" w:rsidRDefault="00A6785D" w14:paraId="1E841B68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vAlign w:val="center"/>
          </w:tcPr>
          <w:p w:rsidR="00A6785D" w:rsidRDefault="005356A4" w14:paraId="4D1C19FB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348" w:type="dxa"/>
            <w:vAlign w:val="center"/>
          </w:tcPr>
          <w:p w:rsidR="00A6785D" w:rsidRDefault="005356A4" w14:paraId="4A1D8AA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485" w:type="dxa"/>
            <w:vAlign w:val="center"/>
          </w:tcPr>
          <w:p w:rsidR="00A6785D" w:rsidRDefault="005356A4" w14:paraId="6A5DD62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A6785D" w14:paraId="3E785B48" w14:textId="77777777">
        <w:trPr>
          <w:trHeight w:val="300"/>
        </w:trPr>
        <w:tc>
          <w:tcPr>
            <w:tcW w:w="1065" w:type="dxa"/>
            <w:vAlign w:val="center"/>
          </w:tcPr>
          <w:p w:rsidR="00A6785D" w:rsidRDefault="00A6785D" w14:paraId="53BA0411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vAlign w:val="center"/>
          </w:tcPr>
          <w:p w:rsidR="00A6785D" w:rsidRDefault="005356A4" w14:paraId="223AE4F5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348" w:type="dxa"/>
            <w:vAlign w:val="center"/>
          </w:tcPr>
          <w:p w:rsidR="00A6785D" w:rsidRDefault="005356A4" w14:paraId="486E4A3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485" w:type="dxa"/>
            <w:vAlign w:val="center"/>
          </w:tcPr>
          <w:p w:rsidR="00A6785D" w:rsidRDefault="005356A4" w14:paraId="4A23120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A6785D" w14:paraId="49604F93" w14:textId="77777777">
        <w:trPr>
          <w:trHeight w:val="300"/>
        </w:trPr>
        <w:tc>
          <w:tcPr>
            <w:tcW w:w="1065" w:type="dxa"/>
            <w:vAlign w:val="center"/>
          </w:tcPr>
          <w:p w:rsidR="00A6785D" w:rsidRDefault="00A6785D" w14:paraId="2A52BBD7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vAlign w:val="center"/>
          </w:tcPr>
          <w:p w:rsidR="00A6785D" w:rsidRDefault="005356A4" w14:paraId="42FCE30C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kolokwium</w:t>
            </w:r>
          </w:p>
        </w:tc>
        <w:tc>
          <w:tcPr>
            <w:tcW w:w="1348" w:type="dxa"/>
            <w:vAlign w:val="center"/>
          </w:tcPr>
          <w:p w:rsidR="00A6785D" w:rsidRDefault="005356A4" w14:paraId="7A9F292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85" w:type="dxa"/>
            <w:vAlign w:val="center"/>
          </w:tcPr>
          <w:p w:rsidR="00A6785D" w:rsidRDefault="005356A4" w14:paraId="46FBEA8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A6785D" w14:paraId="4218E919" w14:textId="77777777">
        <w:trPr>
          <w:trHeight w:val="300"/>
        </w:trPr>
        <w:tc>
          <w:tcPr>
            <w:tcW w:w="1065" w:type="dxa"/>
            <w:tcBorders>
              <w:left w:val="nil"/>
              <w:bottom w:val="nil"/>
              <w:right w:val="nil"/>
            </w:tcBorders>
            <w:vAlign w:val="center"/>
          </w:tcPr>
          <w:p w:rsidR="00A6785D" w:rsidRDefault="00A6785D" w14:paraId="0ED985C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167" w:type="dxa"/>
            <w:tcBorders>
              <w:left w:val="nil"/>
              <w:bottom w:val="nil"/>
            </w:tcBorders>
            <w:vAlign w:val="center"/>
          </w:tcPr>
          <w:p w:rsidR="00A6785D" w:rsidRDefault="005356A4" w14:paraId="49EE1928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348" w:type="dxa"/>
            <w:vAlign w:val="center"/>
          </w:tcPr>
          <w:p w:rsidR="00A6785D" w:rsidRDefault="005356A4" w14:paraId="4E47E2A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20</w:t>
            </w:r>
          </w:p>
        </w:tc>
        <w:tc>
          <w:tcPr>
            <w:tcW w:w="1485" w:type="dxa"/>
            <w:vAlign w:val="center"/>
          </w:tcPr>
          <w:p w:rsidR="00A6785D" w:rsidRDefault="005356A4" w14:paraId="36CF19A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34</w:t>
            </w:r>
          </w:p>
        </w:tc>
      </w:tr>
    </w:tbl>
    <w:p w:rsidR="00A6785D" w:rsidRDefault="00A6785D" w14:paraId="50B3497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6785D" w:rsidRDefault="005356A4" w14:paraId="0916047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A6785D" w14:paraId="70D55F31" w14:textId="77777777">
        <w:trPr>
          <w:trHeight w:val="268"/>
        </w:trPr>
        <w:tc>
          <w:tcPr>
            <w:tcW w:w="421" w:type="dxa"/>
            <w:vAlign w:val="center"/>
          </w:tcPr>
          <w:p w:rsidR="00A6785D" w:rsidRDefault="00A6785D" w14:paraId="2CB71A5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A6785D" w:rsidRDefault="005356A4" w14:paraId="077A1070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12371F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Davies, P. A., Falla, T. (2014). </w:t>
            </w:r>
            <w:r w:rsidRPr="0012371F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Cambridge English First Result: Student’s book with online practice</w:t>
            </w:r>
            <w:r w:rsidRPr="0012371F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Oxford University Press.</w:t>
            </w:r>
          </w:p>
        </w:tc>
      </w:tr>
      <w:tr w:rsidRPr="0012371F" w:rsidR="00A6785D" w14:paraId="322E1BED" w14:textId="77777777">
        <w:trPr>
          <w:trHeight w:val="268"/>
        </w:trPr>
        <w:tc>
          <w:tcPr>
            <w:tcW w:w="421" w:type="dxa"/>
            <w:vAlign w:val="center"/>
          </w:tcPr>
          <w:p w:rsidR="00A6785D" w:rsidRDefault="00A6785D" w14:paraId="44B1D815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Pr="0012371F" w:rsidR="00A6785D" w:rsidRDefault="005356A4" w14:paraId="75BB6C13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  <w:lang w:val="en-US"/>
              </w:rPr>
            </w:pPr>
            <w:r w:rsidRPr="0012371F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Lambert, J., Latham-Koenig, C., </w:t>
            </w:r>
            <w:proofErr w:type="spellStart"/>
            <w:r w:rsidRPr="0012371F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Oxenden</w:t>
            </w:r>
            <w:proofErr w:type="spellEnd"/>
            <w:r w:rsidRPr="0012371F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, C. (2019). </w:t>
            </w:r>
            <w:r w:rsidRPr="0012371F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English file: Beginner</w:t>
            </w:r>
            <w:r w:rsidRPr="0012371F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. Oxford University Press.</w:t>
            </w:r>
          </w:p>
        </w:tc>
      </w:tr>
      <w:tr w:rsidR="00A6785D" w14:paraId="037F135D" w14:textId="77777777">
        <w:trPr>
          <w:trHeight w:val="268"/>
        </w:trPr>
        <w:tc>
          <w:tcPr>
            <w:tcW w:w="421" w:type="dxa"/>
            <w:vAlign w:val="center"/>
          </w:tcPr>
          <w:p w:rsidRPr="0012371F" w:rsidR="00A6785D" w:rsidRDefault="00A6785D" w14:paraId="2DF212DD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vAlign w:val="center"/>
          </w:tcPr>
          <w:p w:rsidR="00A6785D" w:rsidRDefault="005356A4" w14:paraId="3ACA71DE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12371F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Lambert, J., Latham-Koenig, C., </w:t>
            </w:r>
            <w:proofErr w:type="spellStart"/>
            <w:r w:rsidRPr="0012371F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Oxenden</w:t>
            </w:r>
            <w:proofErr w:type="spellEnd"/>
            <w:r w:rsidRPr="0012371F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, C. (2019). </w:t>
            </w:r>
            <w:r w:rsidRPr="0012371F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English file: Elementary: Student’s book</w:t>
            </w:r>
            <w:r w:rsidRPr="0012371F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Oxford University Press.</w:t>
            </w:r>
          </w:p>
        </w:tc>
      </w:tr>
    </w:tbl>
    <w:p w:rsidR="00A6785D" w:rsidRDefault="00A6785D" w14:paraId="3D1695B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6785D" w:rsidRDefault="005356A4" w14:paraId="267ACA3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A6785D" w14:paraId="395CDBDB" w14:textId="77777777">
        <w:trPr>
          <w:trHeight w:val="268"/>
        </w:trPr>
        <w:tc>
          <w:tcPr>
            <w:tcW w:w="421" w:type="dxa"/>
            <w:vAlign w:val="center"/>
          </w:tcPr>
          <w:p w:rsidR="00A6785D" w:rsidRDefault="00A6785D" w14:paraId="4FACDBC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A6785D" w:rsidRDefault="005356A4" w14:paraId="357735EF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12371F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Murphy, R. (2019). </w:t>
            </w:r>
            <w:r w:rsidRPr="0012371F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English grammar in use with answers</w:t>
            </w:r>
            <w:r w:rsidRPr="0012371F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Cambridge University Press.</w:t>
            </w:r>
          </w:p>
        </w:tc>
      </w:tr>
      <w:tr w:rsidR="00A6785D" w14:paraId="0A528B24" w14:textId="77777777">
        <w:trPr>
          <w:trHeight w:val="268"/>
        </w:trPr>
        <w:tc>
          <w:tcPr>
            <w:tcW w:w="421" w:type="dxa"/>
            <w:vAlign w:val="center"/>
          </w:tcPr>
          <w:p w:rsidR="00A6785D" w:rsidRDefault="00A6785D" w14:paraId="3A6B25B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A6785D" w:rsidRDefault="005356A4" w14:paraId="3B92D06C" w14:textId="77777777">
            <w:pPr>
              <w:spacing w:after="0" w:line="276" w:lineRule="auto"/>
            </w:pPr>
            <w:r w:rsidRPr="0012371F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Redman, S. (2017). </w:t>
            </w:r>
            <w:r w:rsidRPr="0012371F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English vocabulary in use: Pre-intermediate and intermediate.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Cambridge University Press.</w:t>
            </w:r>
          </w:p>
        </w:tc>
      </w:tr>
      <w:tr w:rsidR="00A6785D" w14:paraId="3A97CB42" w14:textId="77777777">
        <w:trPr>
          <w:trHeight w:val="268"/>
        </w:trPr>
        <w:tc>
          <w:tcPr>
            <w:tcW w:w="421" w:type="dxa"/>
            <w:vAlign w:val="center"/>
          </w:tcPr>
          <w:p w:rsidR="00A6785D" w:rsidRDefault="00A6785D" w14:paraId="1BB097A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A6785D" w:rsidRDefault="005356A4" w14:paraId="60B5D420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12371F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Biber, D., Conrad, S., Leech, G. (2019). </w:t>
            </w:r>
            <w:r w:rsidRPr="0012371F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Longman student grammar of spoken and written English.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Pearson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Education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</w:tbl>
    <w:p w:rsidR="00A6785D" w:rsidRDefault="00A6785D" w14:paraId="6C5D719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6785D" w:rsidRDefault="005356A4" w14:paraId="57DB02F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Style w:val="ab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A6785D" w14:paraId="6E411AFA" w14:textId="77777777">
        <w:trPr>
          <w:trHeight w:val="268"/>
        </w:trPr>
        <w:tc>
          <w:tcPr>
            <w:tcW w:w="421" w:type="dxa"/>
            <w:vAlign w:val="center"/>
          </w:tcPr>
          <w:p w:rsidR="00A6785D" w:rsidRDefault="00A6785D" w14:paraId="080ECE60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A6785D" w:rsidRDefault="005356A4" w14:paraId="3B0FF545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Materiały multimedialne.</w:t>
            </w:r>
          </w:p>
        </w:tc>
      </w:tr>
      <w:tr w:rsidR="00A6785D" w14:paraId="7D709715" w14:textId="77777777">
        <w:trPr>
          <w:trHeight w:val="268"/>
        </w:trPr>
        <w:tc>
          <w:tcPr>
            <w:tcW w:w="421" w:type="dxa"/>
            <w:vAlign w:val="center"/>
          </w:tcPr>
          <w:p w:rsidR="00A6785D" w:rsidRDefault="00A6785D" w14:paraId="52B4CA87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A6785D" w:rsidRDefault="005356A4" w14:paraId="7CCA717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Materiały przygotowane przez prowadzącego: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handouts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</w:tbl>
    <w:p w:rsidR="00A6785D" w:rsidRDefault="00A6785D" w14:paraId="5BD23543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A6785D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0E10" w:rsidRDefault="005B0E10" w14:paraId="493BD5B4" w14:textId="77777777">
      <w:pPr>
        <w:spacing w:after="0" w:line="240" w:lineRule="auto"/>
      </w:pPr>
      <w:r>
        <w:separator/>
      </w:r>
    </w:p>
  </w:endnote>
  <w:endnote w:type="continuationSeparator" w:id="0">
    <w:p w:rsidR="005B0E10" w:rsidRDefault="005B0E10" w14:paraId="7A0082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85D" w:rsidP="36D7031D" w:rsidRDefault="36D7031D" w14:paraId="0BE18444" w14:textId="091A01E7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36D7031D">
      <w:rPr>
        <w:rFonts w:ascii="Times New Roman" w:hAnsi="Times New Roman" w:eastAsia="Times New Roman" w:cs="Times New Roman"/>
        <w:color w:val="000000" w:themeColor="text1"/>
        <w:sz w:val="20"/>
        <w:szCs w:val="20"/>
      </w:rPr>
      <w:t>Sylabus: Język obcy: język angielski</w:t>
    </w:r>
    <w:r w:rsidR="005356A4">
      <w:tab/>
    </w:r>
    <w:r w:rsidR="005356A4">
      <w:tab/>
    </w:r>
    <w:r w:rsidR="005356A4">
      <w:tab/>
    </w:r>
    <w:r w:rsidRPr="36D7031D">
      <w:rPr>
        <w:rFonts w:ascii="Times New Roman" w:hAnsi="Times New Roman" w:eastAsia="Times New Roman" w:cs="Times New Roman"/>
        <w:color w:val="000000" w:themeColor="text1"/>
        <w:sz w:val="20"/>
        <w:szCs w:val="20"/>
      </w:rPr>
      <w:t xml:space="preserve">Strona </w:t>
    </w:r>
    <w:r w:rsidRPr="36D7031D" w:rsidR="005356A4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fldChar w:fldCharType="begin"/>
    </w:r>
    <w:r w:rsidRPr="36D7031D" w:rsidR="005356A4">
      <w:rPr>
        <w:rFonts w:ascii="Times New Roman" w:hAnsi="Times New Roman" w:eastAsia="Times New Roman" w:cs="Times New Roman"/>
        <w:color w:val="000000" w:themeColor="text1"/>
        <w:sz w:val="20"/>
        <w:szCs w:val="20"/>
      </w:rPr>
      <w:instrText>PAGE</w:instrText>
    </w:r>
    <w:r w:rsidRPr="36D7031D" w:rsidR="005356A4">
      <w:rPr>
        <w:rFonts w:ascii="Times New Roman" w:hAnsi="Times New Roman" w:eastAsia="Times New Roman" w:cs="Times New Roman"/>
        <w:color w:val="000000" w:themeColor="text1"/>
        <w:sz w:val="20"/>
        <w:szCs w:val="20"/>
      </w:rPr>
      <w:fldChar w:fldCharType="separate"/>
    </w:r>
    <w:r w:rsidRPr="36D7031D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t>1</w:t>
    </w:r>
    <w:r w:rsidRPr="36D7031D" w:rsidR="005356A4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fldChar w:fldCharType="end"/>
    </w:r>
  </w:p>
  <w:p w:rsidR="00A6785D" w:rsidP="36D7031D" w:rsidRDefault="00A6785D" w14:paraId="659BEBA9" w14:textId="466E56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0E10" w:rsidRDefault="005B0E10" w14:paraId="24105C66" w14:textId="77777777">
      <w:pPr>
        <w:spacing w:after="0" w:line="240" w:lineRule="auto"/>
      </w:pPr>
      <w:r>
        <w:separator/>
      </w:r>
    </w:p>
  </w:footnote>
  <w:footnote w:type="continuationSeparator" w:id="0">
    <w:p w:rsidR="005B0E10" w:rsidRDefault="005B0E10" w14:paraId="27189CD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6785D" w:rsidP="0E30B500" w:rsidRDefault="0E30B500" w14:paraId="063CF702" w14:textId="37C07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0" distB="0" distL="0" distR="0" wp14:anchorId="169CFA26" wp14:editId="284B73DE">
          <wp:extent cx="1771650" cy="657225"/>
          <wp:effectExtent l="0" t="0" r="0" b="0"/>
          <wp:docPr id="55560680" name="drawing" title="Obraz zawierający tekst, zrzut ekranu, oprogramowanie, Oprogramowanie multimedialn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60680" name="Picture 555606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1BF3"/>
    <w:multiLevelType w:val="multilevel"/>
    <w:tmpl w:val="EBA226AE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65290"/>
    <w:multiLevelType w:val="multilevel"/>
    <w:tmpl w:val="49ACA37E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1152"/>
    <w:multiLevelType w:val="multilevel"/>
    <w:tmpl w:val="6F044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C2245"/>
    <w:multiLevelType w:val="multilevel"/>
    <w:tmpl w:val="B40A8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6517E"/>
    <w:multiLevelType w:val="multilevel"/>
    <w:tmpl w:val="0B24DBB6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231F2"/>
    <w:multiLevelType w:val="multilevel"/>
    <w:tmpl w:val="B7CA4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B4175"/>
    <w:multiLevelType w:val="multilevel"/>
    <w:tmpl w:val="C20E32BA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80601"/>
    <w:multiLevelType w:val="multilevel"/>
    <w:tmpl w:val="0866A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735A0"/>
    <w:multiLevelType w:val="multilevel"/>
    <w:tmpl w:val="0220CB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90562">
    <w:abstractNumId w:val="0"/>
  </w:num>
  <w:num w:numId="2" w16cid:durableId="1903250889">
    <w:abstractNumId w:val="2"/>
  </w:num>
  <w:num w:numId="3" w16cid:durableId="1736781316">
    <w:abstractNumId w:val="3"/>
  </w:num>
  <w:num w:numId="4" w16cid:durableId="1225918182">
    <w:abstractNumId w:val="6"/>
  </w:num>
  <w:num w:numId="5" w16cid:durableId="1577935218">
    <w:abstractNumId w:val="4"/>
  </w:num>
  <w:num w:numId="6" w16cid:durableId="411897431">
    <w:abstractNumId w:val="1"/>
  </w:num>
  <w:num w:numId="7" w16cid:durableId="1962566689">
    <w:abstractNumId w:val="5"/>
  </w:num>
  <w:num w:numId="8" w16cid:durableId="1373306917">
    <w:abstractNumId w:val="8"/>
  </w:num>
  <w:num w:numId="9" w16cid:durableId="1001738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5D"/>
    <w:rsid w:val="00040B0F"/>
    <w:rsid w:val="000E7E9E"/>
    <w:rsid w:val="0012371F"/>
    <w:rsid w:val="001A4243"/>
    <w:rsid w:val="001F4DC2"/>
    <w:rsid w:val="003206CA"/>
    <w:rsid w:val="00477AAB"/>
    <w:rsid w:val="004F2217"/>
    <w:rsid w:val="005356A4"/>
    <w:rsid w:val="005B0E10"/>
    <w:rsid w:val="007D1C31"/>
    <w:rsid w:val="008E77FB"/>
    <w:rsid w:val="00A6785D"/>
    <w:rsid w:val="00B62162"/>
    <w:rsid w:val="00C27A8D"/>
    <w:rsid w:val="00C359B2"/>
    <w:rsid w:val="00D702AA"/>
    <w:rsid w:val="00DB2C77"/>
    <w:rsid w:val="00EA2633"/>
    <w:rsid w:val="0393C329"/>
    <w:rsid w:val="064878DD"/>
    <w:rsid w:val="0E30B500"/>
    <w:rsid w:val="154D04BC"/>
    <w:rsid w:val="194AD0D0"/>
    <w:rsid w:val="2D6696D0"/>
    <w:rsid w:val="33D0310E"/>
    <w:rsid w:val="36D7031D"/>
    <w:rsid w:val="3EE6B57C"/>
    <w:rsid w:val="5169EDEF"/>
    <w:rsid w:val="58CA55AA"/>
    <w:rsid w:val="5CF86573"/>
    <w:rsid w:val="5E66012F"/>
    <w:rsid w:val="5EC0D730"/>
    <w:rsid w:val="61A619DA"/>
    <w:rsid w:val="688440B2"/>
    <w:rsid w:val="6922497D"/>
    <w:rsid w:val="72EBEE5D"/>
    <w:rsid w:val="769A2813"/>
    <w:rsid w:val="7BD61911"/>
    <w:rsid w:val="7C7B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9AD0C"/>
  <w15:docId w15:val="{E635E8A0-43AE-4547-B47A-89C43B1C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1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1D32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5D1D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D32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5D1D32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  <w:style w:type="character" w:styleId="normaltextrun" w:customStyle="1">
    <w:name w:val="normaltextrun"/>
    <w:basedOn w:val="Domylnaczcionkaakapitu"/>
    <w:rsid w:val="000E7E9E"/>
  </w:style>
  <w:style w:type="character" w:styleId="eop" w:customStyle="1">
    <w:name w:val="eop"/>
    <w:basedOn w:val="Domylnaczcionkaakapitu"/>
    <w:rsid w:val="00477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tzVKiUvN7shfdn9KU2mDoe+wkA==">CgMxLjAyCGguZ2pkZ3hzOAByITE0bF9LS3NEa3FjZTN4dUtuRFlDdDlfVkN5dWtEcGY1dg==</go:docsCustomData>
</go:gDocsCustomXmlDataStorage>
</file>

<file path=customXml/itemProps1.xml><?xml version="1.0" encoding="utf-8"?>
<ds:datastoreItem xmlns:ds="http://schemas.openxmlformats.org/officeDocument/2006/customXml" ds:itemID="{C71B6822-D690-42AA-98C5-961BBC19A965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FCB49D87-D5C7-4529-9D9F-811C8A4F0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BAD2F-3B1D-42C3-953E-9531BA5445A9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5</revision>
  <dcterms:created xsi:type="dcterms:W3CDTF">2026-01-08T09:07:00.0000000Z</dcterms:created>
  <dcterms:modified xsi:type="dcterms:W3CDTF">2026-02-05T09:05:37.8763446Z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