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17F" w:rsidRDefault="00FF617F" w14:paraId="55D690C7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FF617F" w:rsidRDefault="00F8652D" w14:paraId="237CF70A" w14:textId="1C0FDC6C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6D5CD8BC" w:rsidR="00F8652D">
        <w:rPr>
          <w:rFonts w:ascii="Garamond" w:hAnsi="Garamond" w:eastAsia="Garamond" w:cs="Garamond"/>
          <w:b w:val="1"/>
          <w:bCs w:val="1"/>
          <w:sz w:val="24"/>
          <w:szCs w:val="24"/>
        </w:rPr>
        <w:t>Psychologia osobowości</w:t>
      </w:r>
      <w:r>
        <w:br/>
      </w:r>
      <w:r w:rsidRPr="6D5CD8BC" w:rsidR="00F8652D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Personality </w:t>
      </w:r>
      <w:r w:rsidRPr="6D5CD8BC" w:rsidR="65736DE1">
        <w:rPr>
          <w:rFonts w:ascii="Garamond" w:hAnsi="Garamond" w:eastAsia="Garamond" w:cs="Garamond"/>
          <w:i w:val="1"/>
          <w:iCs w:val="1"/>
          <w:sz w:val="24"/>
          <w:szCs w:val="24"/>
        </w:rPr>
        <w:t>P</w:t>
      </w:r>
      <w:r w:rsidRPr="6D5CD8BC" w:rsidR="00F8652D">
        <w:rPr>
          <w:rFonts w:ascii="Garamond" w:hAnsi="Garamond" w:eastAsia="Garamond" w:cs="Garamond"/>
          <w:i w:val="1"/>
          <w:iCs w:val="1"/>
          <w:sz w:val="24"/>
          <w:szCs w:val="24"/>
        </w:rPr>
        <w:t>sychology</w:t>
      </w:r>
    </w:p>
    <w:p w:rsidR="00FF617F" w:rsidRDefault="00FF617F" w14:paraId="0C1DFED2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428BCFFC" w:rsidTr="428BCFFC" w14:paraId="065649B9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428BCFFC" w:rsidP="428BCFFC" w:rsidRDefault="428BCFFC" w14:paraId="63761C10" w14:textId="6668B0E9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28BCFFC" w:rsidR="428BCFFC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428BCFFC" w:rsidP="428BCFFC" w:rsidRDefault="428BCFFC" w14:paraId="4811CE18" w14:textId="0AB2A27F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28BCFFC" w:rsidR="428BCFF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FF617F" w:rsidTr="428BCFFC" w14:paraId="67D56B6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472C92D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FF617F" w:rsidRDefault="007A136D" w14:paraId="140A3D11" w14:textId="7AD43605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FF617F" w:rsidTr="428BCFFC" w14:paraId="26C7565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0186FB8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FF617F" w:rsidRDefault="00F8652D" w14:paraId="326D50F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II/ Semestr III</w:t>
            </w:r>
          </w:p>
        </w:tc>
      </w:tr>
      <w:tr w:rsidR="00FF617F" w:rsidTr="428BCFFC" w14:paraId="10AD3487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48491C3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FF617F" w:rsidRDefault="00F8652D" w14:paraId="37CB634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FF617F" w:rsidTr="428BCFFC" w14:paraId="1C9E6A0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5FC4D15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FF617F" w:rsidRDefault="007A136D" w14:paraId="1C9F0C0F" w14:textId="3F6736B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</w:p>
        </w:tc>
      </w:tr>
      <w:tr w:rsidR="00FF617F" w:rsidTr="428BCFFC" w14:paraId="662E57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04573CF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FF617F" w:rsidRDefault="00F8652D" w14:paraId="21CA3A6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Kierunkowy</w:t>
            </w:r>
          </w:p>
        </w:tc>
      </w:tr>
      <w:tr w:rsidR="00FF617F" w:rsidTr="428BCFFC" w14:paraId="1CF2500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1AE4A4C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FF617F" w:rsidRDefault="00F8652D" w14:paraId="5091AE8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FF617F" w:rsidRDefault="00F8652D" w14:paraId="7FE2054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FF617F" w:rsidTr="428BCFFC" w14:paraId="715D510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16F4527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FF617F" w:rsidRDefault="00F8652D" w14:paraId="360B7A3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FF617F" w:rsidRDefault="00FF617F" w14:paraId="23FB1FDD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FF617F" w14:paraId="13BBD2B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FF617F" w:rsidRDefault="00F8652D" w14:paraId="7402275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FF617F" w:rsidRDefault="00F8652D" w14:paraId="11AC2E7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FF617F" w:rsidRDefault="00F8652D" w14:paraId="157E660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FF617F" w:rsidRDefault="00F8652D" w14:paraId="2D1C6D7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FF617F" w:rsidRDefault="00F8652D" w14:paraId="369F2E3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FF617F" w14:paraId="3CC05450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FF617F" w:rsidRDefault="00FF617F" w14:paraId="2790545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FF617F" w:rsidRDefault="00F8652D" w14:paraId="6700192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FF617F" w:rsidRDefault="00F8652D" w14:paraId="09D1793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FF617F" w:rsidRDefault="00FF617F" w14:paraId="4424AFA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FF617F" w:rsidRDefault="00FF617F" w14:paraId="4E72ECE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FF617F" w:rsidRDefault="00FF617F" w14:paraId="29F87C2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FF617F" w14:paraId="6937AE96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FF617F" w:rsidRDefault="00F8652D" w14:paraId="396F60F9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617F" w:rsidRDefault="00F8652D" w14:paraId="00E7F71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F617F" w:rsidRDefault="00F8652D" w14:paraId="5DFFF86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24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FF617F" w:rsidRDefault="007A136D" w14:paraId="3FE8DA8A" w14:textId="61755684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</w:t>
            </w:r>
          </w:p>
        </w:tc>
        <w:tc>
          <w:tcPr>
            <w:tcW w:w="2144" w:type="dxa"/>
            <w:vAlign w:val="center"/>
          </w:tcPr>
          <w:p w:rsidR="00FF617F" w:rsidRDefault="00F8652D" w14:paraId="6314A6A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vAlign w:val="center"/>
          </w:tcPr>
          <w:p w:rsidR="00FF617F" w:rsidRDefault="00F8652D" w14:paraId="2A49B87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FF617F" w14:paraId="7BF21A0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FF617F" w:rsidRDefault="00F8652D" w14:paraId="18319127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617F" w:rsidRDefault="00F8652D" w14:paraId="409A44C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F617F" w:rsidRDefault="00F8652D" w14:paraId="794D8EA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FF617F" w:rsidRDefault="00FF617F" w14:paraId="2F66D9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FF617F" w:rsidRDefault="00FF617F" w14:paraId="17BAFFC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FF617F" w14:paraId="74CFFCF2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FF617F" w:rsidRDefault="00F8652D" w14:paraId="11DE527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617F" w:rsidRDefault="007A136D" w14:paraId="190F89A9" w14:textId="1F7F51D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F617F" w:rsidRDefault="007A136D" w14:paraId="0420E2BA" w14:textId="61D2519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51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FF617F" w:rsidRDefault="00FF617F" w14:paraId="7CA6B43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FF617F" w:rsidRDefault="00FF617F" w14:paraId="225D6A9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FF617F" w14:paraId="384D2B9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FF617F" w:rsidRDefault="00F8652D" w14:paraId="6A27D00A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617F" w:rsidRDefault="007A136D" w14:paraId="146500DA" w14:textId="40A518DE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F617F" w:rsidRDefault="007A136D" w14:paraId="01DE7049" w14:textId="3DA541D0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FF617F" w:rsidRDefault="00FF617F" w14:paraId="4D863F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FF617F" w:rsidRDefault="00FF617F" w14:paraId="3249123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FF617F" w:rsidRDefault="00FF617F" w14:paraId="038EF922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FF617F" w:rsidRDefault="00F8652D" w14:paraId="1EF851B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FF617F" w:rsidTr="26D021E9" w14:paraId="287A9D5D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FF617F" w:rsidRDefault="00FF617F" w14:paraId="37629997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FF617F" w:rsidRDefault="00F8652D" w14:paraId="5CAB08BA" w14:textId="0A24334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26D021E9" w:rsidR="00F8652D">
              <w:rPr>
                <w:rFonts w:ascii="Garamond" w:hAnsi="Garamond" w:eastAsia="Garamond" w:cs="Garamond"/>
                <w:sz w:val="18"/>
                <w:szCs w:val="18"/>
              </w:rPr>
              <w:t>Zaznajomienie studentów z wybranymi zagadnieniami psychologii osobowości (pojęcia, definicje, funkcje)</w:t>
            </w:r>
            <w:r w:rsidRPr="26D021E9" w:rsidR="3A8C686F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FF617F" w:rsidTr="26D021E9" w14:paraId="321E7FB4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FF617F" w:rsidRDefault="00FF617F" w14:paraId="02F3D1CE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FF617F" w:rsidRDefault="00F8652D" w14:paraId="5EC47738" w14:textId="7E32449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26D021E9" w:rsidR="00F8652D">
              <w:rPr>
                <w:rFonts w:ascii="Garamond" w:hAnsi="Garamond" w:eastAsia="Garamond" w:cs="Garamond"/>
                <w:sz w:val="18"/>
                <w:szCs w:val="18"/>
              </w:rPr>
              <w:t>Zaznajomienie z wybranymi teoriami osobowości. Osobowość w aspektach struktury, stanu i dynamiki, normy i patologii</w:t>
            </w:r>
            <w:r w:rsidRPr="26D021E9" w:rsidR="3513123D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FF617F" w:rsidTr="26D021E9" w14:paraId="128F8F98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FF617F" w:rsidRDefault="00FF617F" w14:paraId="5715FD7F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FF617F" w:rsidRDefault="00F8652D" w14:paraId="01AADA91" w14:textId="7DE23B44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26D021E9" w:rsidR="00F8652D">
              <w:rPr>
                <w:rFonts w:ascii="Garamond" w:hAnsi="Garamond" w:eastAsia="Garamond" w:cs="Garamond"/>
                <w:sz w:val="18"/>
                <w:szCs w:val="18"/>
              </w:rPr>
              <w:t>Wprowadzenie do kwestii pomiaru cech osobowości</w:t>
            </w:r>
            <w:r w:rsidRPr="26D021E9" w:rsidR="21C7BF6D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</w:tbl>
    <w:p w:rsidR="00FF617F" w:rsidRDefault="00FF617F" w14:paraId="2884866D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FF617F" w:rsidRDefault="00F8652D" w14:paraId="7F25C3A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Style w:val="a2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FF617F" w:rsidTr="60891B46" w14:paraId="56FCCF92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FF617F" w:rsidRDefault="00F8652D" w14:paraId="66D00FD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FF617F" w:rsidTr="60891B46" w14:paraId="2DAA8AAB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3BB408C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FF617F" w:rsidP="60891B46" w:rsidRDefault="00F8652D" w14:paraId="1156EE49" w14:textId="0F51ABA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0891B46" w:rsidR="00F8652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4F0021C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531D0F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FF617F" w:rsidRDefault="00F8652D" w14:paraId="1CF63DB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FF617F" w:rsidTr="60891B46" w14:paraId="12B672A9" w14:textId="77777777">
        <w:tc>
          <w:tcPr>
            <w:tcW w:w="562" w:type="dxa"/>
            <w:tcMar/>
            <w:vAlign w:val="center"/>
          </w:tcPr>
          <w:p w:rsidR="00FF617F" w:rsidRDefault="00FF617F" w14:paraId="576D5604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FF617F" w:rsidRDefault="00F8652D" w14:paraId="1889B471" w14:textId="5B4C7ADE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zna różnice w założeniach dotyczących struktury, dynamiki i rozwoju osobowości w różnych podejściach teoretycznych i wskazuje praktyczne możliwości zastosowania tej wiedzy do rozwiązywania problemów psychologicznych </w:t>
            </w:r>
            <w:r w:rsidR="002B5F8E">
              <w:rPr>
                <w:rFonts w:ascii="Garamond" w:hAnsi="Garamond" w:eastAsia="Garamond" w:cs="Garamond"/>
                <w:sz w:val="18"/>
                <w:szCs w:val="18"/>
              </w:rPr>
              <w:t xml:space="preserve">i logopedycznych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dotyczących diagnozy i </w:t>
            </w:r>
            <w:r w:rsidR="002B5F8E">
              <w:rPr>
                <w:rFonts w:ascii="Garamond" w:hAnsi="Garamond" w:eastAsia="Garamond" w:cs="Garamond"/>
                <w:sz w:val="18"/>
                <w:szCs w:val="18"/>
              </w:rPr>
              <w:t>praktyki.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FF617F" w:rsidRDefault="002B5F8E" w14:paraId="75DC167C" w14:textId="6DB43BD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2B5F8E">
              <w:rPr>
                <w:rFonts w:ascii="Garamond" w:hAnsi="Garamond" w:eastAsia="Garamond" w:cs="Garamond"/>
                <w:sz w:val="18"/>
                <w:szCs w:val="18"/>
              </w:rPr>
              <w:t>LGP_WG07</w:t>
            </w:r>
          </w:p>
        </w:tc>
        <w:tc>
          <w:tcPr>
            <w:tcW w:w="2551" w:type="dxa"/>
            <w:tcMar/>
            <w:vAlign w:val="center"/>
          </w:tcPr>
          <w:p w:rsidR="00FF617F" w:rsidRDefault="00F8652D" w14:paraId="17577F2C" w14:textId="0A8E437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26D021E9" w:rsidR="00F8652D"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</w:t>
            </w:r>
            <w:r w:rsidRPr="26D021E9" w:rsidR="002F047C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2F047C" w:rsidTr="60891B46" w14:paraId="1BC55A42" w14:textId="77777777">
        <w:tc>
          <w:tcPr>
            <w:tcW w:w="562" w:type="dxa"/>
            <w:tcMar/>
            <w:vAlign w:val="center"/>
          </w:tcPr>
          <w:p w:rsidR="002F047C" w:rsidP="002F047C" w:rsidRDefault="002F047C" w14:paraId="47C3A542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2F047C" w:rsidP="002F047C" w:rsidRDefault="002F047C" w14:paraId="37A7B376" w14:textId="2F60A883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manifestacje czynników osobowości w aspektach związanych z praktyką logopedyczną – wzorcach komunikacji, przyswajania języka, motywacji do terapii logopedycznej.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2B5F8E" w:rsidR="002F047C" w:rsidP="002F047C" w:rsidRDefault="002F047C" w14:paraId="379C9195" w14:textId="06D8743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2B5F8E">
              <w:rPr>
                <w:rFonts w:ascii="Garamond" w:hAnsi="Garamond" w:eastAsia="Garamond" w:cs="Garamond"/>
                <w:sz w:val="18"/>
                <w:szCs w:val="18"/>
              </w:rPr>
              <w:t>LGP_WG10</w:t>
            </w:r>
          </w:p>
        </w:tc>
        <w:tc>
          <w:tcPr>
            <w:tcW w:w="2551" w:type="dxa"/>
            <w:tcMar/>
          </w:tcPr>
          <w:p w:rsidR="002F047C" w:rsidP="002F047C" w:rsidRDefault="002F047C" w14:paraId="0C89C132" w14:textId="570496A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F22378"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Analiza przypadków i przykładów.</w:t>
            </w:r>
          </w:p>
        </w:tc>
      </w:tr>
      <w:tr w:rsidR="002F047C" w:rsidTr="60891B46" w14:paraId="4A002626" w14:textId="77777777">
        <w:tc>
          <w:tcPr>
            <w:tcW w:w="562" w:type="dxa"/>
            <w:tcMar/>
            <w:vAlign w:val="center"/>
          </w:tcPr>
          <w:p w:rsidR="002F047C" w:rsidP="002F047C" w:rsidRDefault="002F047C" w14:paraId="72BB4716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2F047C" w:rsidP="002F047C" w:rsidRDefault="002F047C" w14:paraId="15A2FE52" w14:textId="34409BF4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0891B46" w:rsidR="002F047C">
              <w:rPr>
                <w:rFonts w:ascii="Garamond" w:hAnsi="Garamond" w:eastAsia="Garamond" w:cs="Garamond"/>
                <w:sz w:val="18"/>
                <w:szCs w:val="18"/>
              </w:rPr>
              <w:t>Student zna i rozpoznaje terminologię</w:t>
            </w:r>
            <w:r w:rsidRPr="60891B46" w:rsidR="002F047C"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r w:rsidRPr="60891B46" w:rsidR="002F047C">
              <w:rPr>
                <w:rFonts w:ascii="Garamond" w:hAnsi="Garamond" w:eastAsia="Garamond" w:cs="Garamond"/>
                <w:sz w:val="18"/>
                <w:szCs w:val="18"/>
              </w:rPr>
              <w:t xml:space="preserve">pojęcia </w:t>
            </w:r>
            <w:r w:rsidRPr="60891B46" w:rsidR="002F047C">
              <w:rPr>
                <w:rFonts w:ascii="Garamond" w:hAnsi="Garamond" w:eastAsia="Garamond" w:cs="Garamond"/>
                <w:sz w:val="18"/>
                <w:szCs w:val="18"/>
              </w:rPr>
              <w:t xml:space="preserve">i koncepcje </w:t>
            </w:r>
            <w:r w:rsidRPr="60891B46" w:rsidR="002F047C">
              <w:rPr>
                <w:rFonts w:ascii="Garamond" w:hAnsi="Garamond" w:eastAsia="Garamond" w:cs="Garamond"/>
                <w:sz w:val="18"/>
                <w:szCs w:val="18"/>
              </w:rPr>
              <w:t xml:space="preserve">charakterystyczne dla </w:t>
            </w:r>
            <w:r w:rsidRPr="60891B46" w:rsidR="002F047C">
              <w:rPr>
                <w:rFonts w:ascii="Garamond" w:hAnsi="Garamond" w:eastAsia="Garamond" w:cs="Garamond"/>
                <w:sz w:val="18"/>
                <w:szCs w:val="18"/>
              </w:rPr>
              <w:t xml:space="preserve">najważniejszych, klasycznych </w:t>
            </w:r>
            <w:r w:rsidRPr="60891B46" w:rsidR="002F047C">
              <w:rPr>
                <w:rFonts w:ascii="Garamond" w:hAnsi="Garamond" w:eastAsia="Garamond" w:cs="Garamond"/>
                <w:sz w:val="18"/>
                <w:szCs w:val="18"/>
              </w:rPr>
              <w:t>teorii osobowości</w:t>
            </w:r>
            <w:r w:rsidRPr="60891B46" w:rsidR="002F047C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2B5F8E" w:rsidR="002F047C" w:rsidP="002F047C" w:rsidRDefault="002F047C" w14:paraId="290355D9" w14:textId="6AB4C22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891B46" w:rsidR="1CD0000E">
              <w:rPr>
                <w:rFonts w:ascii="Garamond" w:hAnsi="Garamond" w:eastAsia="Garamond" w:cs="Garamond"/>
                <w:sz w:val="18"/>
                <w:szCs w:val="18"/>
              </w:rPr>
              <w:t>LGP_WG07</w:t>
            </w:r>
          </w:p>
        </w:tc>
        <w:tc>
          <w:tcPr>
            <w:tcW w:w="2551" w:type="dxa"/>
            <w:tcMar/>
          </w:tcPr>
          <w:p w:rsidR="002F047C" w:rsidP="002F047C" w:rsidRDefault="002F047C" w14:paraId="0001394E" w14:textId="1A7F650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F22378"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Analiza przypadków i przykładów.</w:t>
            </w:r>
          </w:p>
        </w:tc>
      </w:tr>
    </w:tbl>
    <w:p w:rsidR="00FF617F" w:rsidRDefault="00FF617F" w14:paraId="7C596F4B" w14:textId="77777777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FF617F" w:rsidTr="60891B46" w14:paraId="05FD1F5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FF617F" w:rsidRDefault="00F8652D" w14:paraId="0E0F8F6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FF617F" w:rsidTr="60891B46" w14:paraId="094460FC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5AA7F39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FF617F" w:rsidP="60891B46" w:rsidRDefault="00F8652D" w14:paraId="14880AA0" w14:textId="735FAC4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0891B46" w:rsidR="00F8652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420C524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6DBE13F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FF617F" w:rsidRDefault="00F8652D" w14:paraId="3010A2D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FF617F" w:rsidTr="60891B46" w14:paraId="3C3C6CE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FF617F" w:rsidRDefault="00FF617F" w14:paraId="4AF75025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FF617F" w:rsidRDefault="00F8652D" w14:paraId="0CCA77D5" w14:textId="088CF913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potrafi interpretować dane pochodzące ze zróżnicowanych metod pomiaru osobowości (ilościowych i jakościowych) </w:t>
            </w:r>
            <w:r w:rsidR="006B462A">
              <w:rPr>
                <w:rFonts w:ascii="Garamond" w:hAnsi="Garamond" w:eastAsia="Garamond" w:cs="Garamond"/>
                <w:sz w:val="18"/>
                <w:szCs w:val="18"/>
              </w:rPr>
              <w:t>jako komplementarnych względem planowania i wdrażania interwencji logopedycznych</w:t>
            </w:r>
            <w:r w:rsidR="00D82F63">
              <w:rPr>
                <w:rFonts w:ascii="Garamond" w:hAnsi="Garamond" w:eastAsia="Garamond" w:cs="Garamond"/>
                <w:sz w:val="18"/>
                <w:szCs w:val="18"/>
              </w:rPr>
              <w:t xml:space="preserve"> i dydaktycznych</w:t>
            </w:r>
            <w:r w:rsidR="006B462A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="00D82F63" w:rsidRDefault="00D82F63" w14:paraId="4E63D86E" w14:textId="5C33BC0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9150831" w:rsidR="006B462A">
              <w:rPr>
                <w:rFonts w:ascii="Garamond" w:hAnsi="Garamond" w:eastAsia="Garamond" w:cs="Garamond"/>
                <w:sz w:val="18"/>
                <w:szCs w:val="18"/>
              </w:rPr>
              <w:t>LGP_UW02</w:t>
            </w:r>
          </w:p>
        </w:tc>
        <w:tc>
          <w:tcPr>
            <w:tcW w:w="2552" w:type="dxa"/>
            <w:tcMar/>
            <w:vAlign w:val="center"/>
          </w:tcPr>
          <w:p w:rsidR="00FF617F" w:rsidRDefault="00F8652D" w14:paraId="6772DAAF" w14:textId="2F80CF3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Egzamin pisemny – </w:t>
            </w:r>
            <w:r w:rsidR="002F047C">
              <w:rPr>
                <w:rFonts w:ascii="Garamond" w:hAnsi="Garamond" w:eastAsia="Garamond" w:cs="Garamond"/>
                <w:sz w:val="18"/>
                <w:szCs w:val="18"/>
              </w:rPr>
              <w:t>pytania zamknięte. Analiza przypadków i przykładów.</w:t>
            </w:r>
          </w:p>
        </w:tc>
      </w:tr>
      <w:tr w:rsidR="002F047C" w:rsidTr="60891B46" w14:paraId="06B4ABB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2F047C" w:rsidP="002F047C" w:rsidRDefault="002F047C" w14:paraId="752AA106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2F047C" w:rsidP="002F047C" w:rsidRDefault="002F047C" w14:paraId="7F704B7A" w14:textId="13F6BFBC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wyjaśnić różnice pomiędzy odmiennymi koncepcjami i modelami osobowości w zakresie ich współczesnego statusu naukowego i potencjału wykorzystania ich w praktyce.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="002F047C" w:rsidP="002F047C" w:rsidRDefault="002F047C" w14:paraId="120C8188" w14:textId="7C2645C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6B462A">
              <w:rPr>
                <w:rFonts w:ascii="Garamond" w:hAnsi="Garamond" w:eastAsia="Garamond" w:cs="Garamond"/>
                <w:sz w:val="18"/>
                <w:szCs w:val="18"/>
              </w:rPr>
              <w:t>LGP_UK02</w:t>
            </w:r>
          </w:p>
        </w:tc>
        <w:tc>
          <w:tcPr>
            <w:tcW w:w="2552" w:type="dxa"/>
            <w:tcMar/>
          </w:tcPr>
          <w:p w:rsidR="002F047C" w:rsidP="002F047C" w:rsidRDefault="002F047C" w14:paraId="04D1FBC7" w14:textId="379D595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126220"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 Analiza przypadków i przykładów.</w:t>
            </w:r>
          </w:p>
        </w:tc>
      </w:tr>
      <w:tr w:rsidR="002F047C" w:rsidTr="60891B46" w14:paraId="555C094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2F047C" w:rsidP="002F047C" w:rsidRDefault="002F047C" w14:paraId="64FE02C9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2F047C" w:rsidP="002F047C" w:rsidRDefault="002F047C" w14:paraId="7FBDD625" w14:textId="14F752EA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samodzielnie kształtować własne kompetencje wielowymiarowej praktyki logopedycznej i/lub edukacyjnej z uwzględnieniem danych psychologicznych w procesie krytycznej refleksji.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6B462A" w:rsidR="002F047C" w:rsidP="002F047C" w:rsidRDefault="002F047C" w14:paraId="30CD56AF" w14:textId="1BAB81E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9150831" w:rsidR="002F047C">
              <w:rPr>
                <w:rFonts w:ascii="Garamond" w:hAnsi="Garamond" w:eastAsia="Garamond" w:cs="Garamond"/>
                <w:sz w:val="18"/>
                <w:szCs w:val="18"/>
              </w:rPr>
              <w:t>LGP_UU01</w:t>
            </w:r>
          </w:p>
        </w:tc>
        <w:tc>
          <w:tcPr>
            <w:tcW w:w="2552" w:type="dxa"/>
            <w:tcMar/>
          </w:tcPr>
          <w:p w:rsidR="002F047C" w:rsidP="002F047C" w:rsidRDefault="002F047C" w14:paraId="50833A2F" w14:textId="2A788F2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126220"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 Analiza przypadków i przykładów.</w:t>
            </w:r>
          </w:p>
        </w:tc>
      </w:tr>
    </w:tbl>
    <w:p w:rsidR="00FF617F" w:rsidRDefault="00FF617F" w14:paraId="5C2BEAE3" w14:textId="77777777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FF617F" w:rsidTr="60891B46" w14:paraId="503BC2EA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FF617F" w:rsidRDefault="00F8652D" w14:paraId="1BDEDFC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FF617F" w:rsidTr="60891B46" w14:paraId="450B5CE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1FB15AE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FF617F" w:rsidP="60891B46" w:rsidRDefault="00F8652D" w14:paraId="5FE2ECCB" w14:textId="181BF19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0891B46" w:rsidR="00F8652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1FA310D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4DCB0EC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FF617F" w:rsidRDefault="00F8652D" w14:paraId="0202EB5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FF617F" w:rsidTr="60891B46" w14:paraId="31B318AD" w14:textId="77777777">
        <w:tc>
          <w:tcPr>
            <w:tcW w:w="562" w:type="dxa"/>
            <w:tcMar/>
            <w:vAlign w:val="center"/>
          </w:tcPr>
          <w:p w:rsidR="00FF617F" w:rsidRDefault="00FF617F" w14:paraId="4FE61203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FF617F" w:rsidRDefault="00F8652D" w14:paraId="484DE9F6" w14:textId="5C4C8700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do wykorzystywania wiedzy z zakresu psychologii osobowości do </w:t>
            </w:r>
            <w:r w:rsidR="00D82F63">
              <w:rPr>
                <w:rFonts w:ascii="Garamond" w:hAnsi="Garamond" w:eastAsia="Garamond" w:cs="Garamond"/>
                <w:sz w:val="18"/>
                <w:szCs w:val="18"/>
              </w:rPr>
              <w:t>wzbogacania i optymalizacji praktyki logopedycznej.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FF617F" w:rsidRDefault="00D82F63" w14:paraId="7E0F13F7" w14:textId="1626398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D82F63">
              <w:rPr>
                <w:rFonts w:ascii="Garamond" w:hAnsi="Garamond" w:eastAsia="Garamond" w:cs="Garamond"/>
                <w:sz w:val="18"/>
                <w:szCs w:val="18"/>
              </w:rPr>
              <w:t>LGP_KK02</w:t>
            </w:r>
          </w:p>
        </w:tc>
        <w:tc>
          <w:tcPr>
            <w:tcW w:w="2558" w:type="dxa"/>
            <w:tcMar/>
            <w:vAlign w:val="center"/>
          </w:tcPr>
          <w:p w:rsidR="00FF617F" w:rsidRDefault="00F8652D" w14:paraId="237DF1D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891B46" w:rsidR="00F8652D"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debata, pytania i odpowiedzi).</w:t>
            </w:r>
          </w:p>
        </w:tc>
      </w:tr>
      <w:tr w:rsidR="002F047C" w:rsidTr="60891B46" w14:paraId="03F8CAB2" w14:textId="77777777">
        <w:tc>
          <w:tcPr>
            <w:tcW w:w="562" w:type="dxa"/>
            <w:tcMar/>
            <w:vAlign w:val="center"/>
          </w:tcPr>
          <w:p w:rsidR="002F047C" w:rsidP="002F047C" w:rsidRDefault="002F047C" w14:paraId="5361372E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2F047C" w:rsidP="002F047C" w:rsidRDefault="002F047C" w14:paraId="538EC816" w14:textId="707DC768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uznania ograniczeń w kompetencjach i etyce logopedy oraz ograniczeń wynikających z natury danych ilościowych i jakościowych w zakresie wykorzystywania danych dotyczących funkcjonowania osobowości w praktyce logopedycznej.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D82F63" w:rsidR="002F047C" w:rsidP="002F047C" w:rsidRDefault="002F047C" w14:paraId="279ECECF" w14:textId="538054F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D82F63">
              <w:rPr>
                <w:rFonts w:ascii="Garamond" w:hAnsi="Garamond" w:eastAsia="Garamond" w:cs="Garamond"/>
                <w:sz w:val="18"/>
                <w:szCs w:val="18"/>
              </w:rPr>
              <w:t>LGP_KR02</w:t>
            </w:r>
          </w:p>
        </w:tc>
        <w:tc>
          <w:tcPr>
            <w:tcW w:w="2558" w:type="dxa"/>
            <w:tcMar/>
            <w:vAlign w:val="center"/>
          </w:tcPr>
          <w:p w:rsidR="002F047C" w:rsidP="002F047C" w:rsidRDefault="002F047C" w14:paraId="1270945F" w14:textId="5757588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891B46" w:rsidR="002F047C"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debata, pytania i odpowiedzi).</w:t>
            </w:r>
          </w:p>
        </w:tc>
      </w:tr>
      <w:tr w:rsidR="002F047C" w:rsidTr="60891B46" w14:paraId="51EB7644" w14:textId="77777777">
        <w:tc>
          <w:tcPr>
            <w:tcW w:w="562" w:type="dxa"/>
            <w:tcMar/>
            <w:vAlign w:val="center"/>
          </w:tcPr>
          <w:p w:rsidR="002F047C" w:rsidP="002F047C" w:rsidRDefault="002F047C" w14:paraId="34137BF8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2F047C" w:rsidP="002F047C" w:rsidRDefault="002F047C" w14:paraId="6A87A2AC" w14:textId="06A8E6D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0891B46" w:rsidR="002F047C">
              <w:rPr>
                <w:rFonts w:ascii="Garamond" w:hAnsi="Garamond" w:eastAsia="Garamond" w:cs="Garamond"/>
                <w:sz w:val="18"/>
                <w:szCs w:val="18"/>
              </w:rPr>
              <w:t>Student jest gotów do uwzględnienia różnic indywidualnych w osobowości i wynikających z nich stylów funkcjonowania i komunikacji w interpersonalnej komunikacji ze zróżnicowanymi odbiorców usług logopedycznych.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D82F63" w:rsidR="002F047C" w:rsidP="002F047C" w:rsidRDefault="002F047C" w14:paraId="7078888F" w14:textId="613D0CB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891B46" w:rsidR="04EAFB2E">
              <w:rPr>
                <w:rFonts w:ascii="Garamond" w:hAnsi="Garamond" w:eastAsia="Garamond" w:cs="Garamond"/>
                <w:sz w:val="18"/>
                <w:szCs w:val="18"/>
              </w:rPr>
              <w:t>LGP_KK02</w:t>
            </w:r>
          </w:p>
        </w:tc>
        <w:tc>
          <w:tcPr>
            <w:tcW w:w="2558" w:type="dxa"/>
            <w:tcMar/>
            <w:vAlign w:val="center"/>
          </w:tcPr>
          <w:p w:rsidR="002F047C" w:rsidP="002F047C" w:rsidRDefault="002F047C" w14:paraId="5B1BBB40" w14:textId="4CEB81B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891B46" w:rsidR="002F047C"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debata, pytania i odpowiedzi).</w:t>
            </w:r>
          </w:p>
        </w:tc>
      </w:tr>
    </w:tbl>
    <w:p w:rsidR="00FF617F" w:rsidRDefault="00FF617F" w14:paraId="3EC66357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FF617F" w:rsidRDefault="00F8652D" w14:paraId="5BDDC6D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FF617F" w:rsidTr="60891B46" w14:paraId="51FB1917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="00FF617F" w:rsidRDefault="00F8652D" w14:paraId="6620FAF8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="00FF617F" w:rsidRDefault="00F8652D" w14:paraId="1A48DB0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00FF617F" w:rsidRDefault="00F8652D" w14:paraId="78077AB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FF617F" w:rsidTr="60891B46" w14:paraId="38BC774B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="00FF617F" w:rsidRDefault="00FF617F" w14:paraId="28FE6F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="00FF617F" w:rsidRDefault="00FF617F" w14:paraId="43FA34C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00FF617F" w:rsidRDefault="00F8652D" w14:paraId="70C7B6C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</w:tr>
      <w:tr w:rsidR="00FF617F" w:rsidTr="60891B46" w14:paraId="712D99F2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="00FF617F" w:rsidRDefault="00FF617F" w14:paraId="313941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="00FF617F" w:rsidRDefault="00FF617F" w14:paraId="7C8B04A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7C3D96A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61C8D8A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FF617F" w:rsidTr="60891B46" w14:paraId="0EBBDBC1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FF617F" w:rsidRDefault="00FF617F" w14:paraId="7D77DA1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FF617F" w:rsidRDefault="00F8652D" w14:paraId="79F683E3" w14:textId="2D9DB8F8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Wprowadzenie. Czym jest osobowość? Naukowe i pozanaukowe koncepcje osobowości, ulokowanie psychologii osobowości w wśród innych dyscyplin psychologii. </w:t>
            </w:r>
            <w:r w:rsidR="007D4318">
              <w:rPr>
                <w:rFonts w:ascii="Garamond" w:hAnsi="Garamond" w:eastAsia="Garamond" w:cs="Garamond"/>
                <w:sz w:val="18"/>
                <w:szCs w:val="18"/>
              </w:rPr>
              <w:t xml:space="preserve">Znaczenie osobowości dla funkcjonowania w zróżnicowanych kontekstach.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Kryteria teorii osobowości. Metody badania osobowości.</w:t>
            </w:r>
          </w:p>
        </w:tc>
        <w:tc>
          <w:tcPr>
            <w:tcW w:w="1701" w:type="dxa"/>
            <w:tcMar/>
            <w:vAlign w:val="center"/>
          </w:tcPr>
          <w:p w:rsidR="00FF617F" w:rsidRDefault="00F3744E" w14:paraId="012E8C16" w14:textId="31BEFA11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891B46" w:rsidR="12666ED9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="00FF617F" w:rsidRDefault="00F3744E" w14:paraId="71C0DBC4" w14:textId="6C6D0E06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FF617F" w:rsidTr="60891B46" w14:paraId="08668669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FF617F" w:rsidRDefault="00FF617F" w14:paraId="57EA293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FF617F" w:rsidRDefault="00F8652D" w14:paraId="4D3B31D7" w14:textId="0EB2CA90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Stan, charakterystyczna adaptacja, cecha. Główne nurty teoretyczne w psychologii osobowości (psychologia analityczna, humanistyczne ujęcie osobowości, osobowość w teoriach uczenia się).</w:t>
            </w:r>
            <w:r w:rsidR="007D4318">
              <w:rPr>
                <w:rFonts w:ascii="Garamond" w:hAnsi="Garamond" w:eastAsia="Garamond" w:cs="Garamond"/>
                <w:sz w:val="18"/>
                <w:szCs w:val="18"/>
              </w:rPr>
              <w:t xml:space="preserve"> Zalety, wady, charakterystyki. Współczesny stan badań. </w:t>
            </w:r>
          </w:p>
        </w:tc>
        <w:tc>
          <w:tcPr>
            <w:tcW w:w="1701" w:type="dxa"/>
            <w:tcMar/>
            <w:vAlign w:val="center"/>
          </w:tcPr>
          <w:p w:rsidR="00FF617F" w:rsidRDefault="00F3744E" w14:paraId="72F3D44D" w14:textId="19EA0E4D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891B46" w:rsidR="588C0B23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00FF617F" w:rsidRDefault="00F3744E" w14:paraId="0F248DF4" w14:textId="08BECEC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FF617F" w:rsidTr="60891B46" w14:paraId="5D60E1A4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FF617F" w:rsidRDefault="00FF617F" w14:paraId="4A20B37A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FF617F" w:rsidRDefault="00F8652D" w14:paraId="63923512" w14:textId="4027EB4E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Model Wielkiej Piątki: Kiedyś i dziś. Porównanie podejścia leksykalnego oraz psychometrycznego oraz omówienie Pięcioczynnikowego Modelu Osobowości Costy i McCrae</w:t>
            </w:r>
            <w:r w:rsidR="00C37A58">
              <w:rPr>
                <w:rFonts w:ascii="Garamond" w:hAnsi="Garamond" w:eastAsia="Garamond" w:cs="Garamond"/>
                <w:sz w:val="18"/>
                <w:szCs w:val="18"/>
              </w:rPr>
              <w:t>. Kształtowanie cech w rozwoju indywidualnym. Manifestacja Pięciu Czynników w kontekście: edukacja, praca, relacje interpersonalne, komunikacja, rozwiązywanie problemów.</w:t>
            </w:r>
          </w:p>
        </w:tc>
        <w:tc>
          <w:tcPr>
            <w:tcW w:w="1701" w:type="dxa"/>
            <w:tcMar/>
            <w:vAlign w:val="center"/>
          </w:tcPr>
          <w:p w:rsidR="00FF617F" w:rsidRDefault="00F3744E" w14:paraId="7B0AE700" w14:textId="4FD93B1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891B46" w:rsidR="147A51E8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="00FF617F" w:rsidRDefault="00F3744E" w14:paraId="6C4CE7AE" w14:textId="416A8C25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</w:tr>
      <w:tr w:rsidR="00FF617F" w:rsidTr="60891B46" w14:paraId="66B08C6E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FF617F" w:rsidRDefault="00FF617F" w14:paraId="675A083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FF617F" w:rsidP="00B4243E" w:rsidRDefault="00C37A58" w14:paraId="03F91FCA" w14:textId="731FDF6E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Co się kryje pod Wielką Piątką? Modele cech niższego rzędu: Podwymiary DeYounga i aspekty wg Goldberga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Modele cech wyższego rzędu, czyli metacechy osobowości oraz ich rola w cybernetycznym systemie osobowości wg DeYounga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  <w:r w:rsidR="00F8652D">
              <w:rPr>
                <w:rFonts w:ascii="Garamond" w:hAnsi="Garamond" w:eastAsia="Garamond" w:cs="Garamond"/>
                <w:sz w:val="18"/>
                <w:szCs w:val="18"/>
              </w:rPr>
              <w:t>Poszukując alternatyw wobec Pięcioczynnikowego Modelu Osobowości: Model HEXACO Ashtona i Lee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Wartości jako dopełnienie osobowości w wyjaśnianiu zachowania. Modele wartości od Rokeacha do Schwartza</w:t>
            </w:r>
            <w:r w:rsidR="00570618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701" w:type="dxa"/>
            <w:tcMar/>
            <w:vAlign w:val="center"/>
          </w:tcPr>
          <w:p w:rsidR="00FF617F" w:rsidRDefault="00F3744E" w14:paraId="07452FA6" w14:textId="5A456A4C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891B46" w:rsidR="63FB10C5"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1701" w:type="dxa"/>
            <w:tcMar/>
            <w:vAlign w:val="center"/>
          </w:tcPr>
          <w:p w:rsidR="00FF617F" w:rsidRDefault="00F3744E" w14:paraId="0441ADAE" w14:textId="42BB8EE3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FF617F" w:rsidTr="60891B46" w14:paraId="4ED9D047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FF617F" w:rsidRDefault="00FF617F" w14:paraId="4568AB9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FF617F" w:rsidP="00B4243E" w:rsidRDefault="00F8652D" w14:paraId="5B8AAEB8" w14:textId="216A24FA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 stronę integracji teorii osobowości - Kołowy Model Metacech Osobowości Strusa, Cieciucha i Rowińskiego jako teoretyczna płaszczyzna integrująca różnorodne modele osobowości człowieka</w:t>
            </w:r>
            <w:r w:rsidR="00570618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Mar/>
            <w:vAlign w:val="center"/>
          </w:tcPr>
          <w:p w:rsidR="00FF617F" w:rsidRDefault="00F3744E" w14:paraId="725DA8E6" w14:textId="3E2A392F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891B46" w:rsidR="4709EAAA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00FF617F" w:rsidRDefault="00F3744E" w14:paraId="0E257A84" w14:textId="4A65E261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412A24" w:rsidTr="60891B46" w14:paraId="72C8B3AB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412A24" w:rsidRDefault="00412A24" w14:paraId="09DA273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412A24" w:rsidP="00B4243E" w:rsidRDefault="00412A24" w14:paraId="111E4E2F" w14:textId="15A22031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Istotne różnice indywidualne. Samoocena, poczucie sprawczości, umiejscowienie kontroli, przekonania i postawy. Znaczenie w kontekście edukacyjnym i logopedycznym. Sposoby pomiaru, reprezentatywne wyniki badań, ograniczenia we wnioskowaniu i przewidywaniu zachowań. </w:t>
            </w:r>
          </w:p>
        </w:tc>
        <w:tc>
          <w:tcPr>
            <w:tcW w:w="1701" w:type="dxa"/>
            <w:tcMar/>
            <w:vAlign w:val="center"/>
          </w:tcPr>
          <w:p w:rsidR="00412A24" w:rsidRDefault="00F3744E" w14:paraId="52AA0A36" w14:textId="01595346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891B46" w:rsidR="59375509"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="00412A24" w:rsidRDefault="00F3744E" w14:paraId="605688BD" w14:textId="5EE577BD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</w:tr>
      <w:tr w:rsidR="00412A24" w:rsidTr="60891B46" w14:paraId="351B1261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412A24" w:rsidRDefault="00412A24" w14:paraId="3CD90BF3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412A24" w:rsidP="00B4243E" w:rsidRDefault="00412A24" w14:paraId="6DAC3421" w14:textId="7D05A532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Różnice indywidualne w kontekście języka. Emocje i uczenie się języków obcych. Lęk przed mową. Znaczenie języka dla tożsamości. Motywacja i zaangażowanie. </w:t>
            </w:r>
            <w:r w:rsidR="00F3744E">
              <w:rPr>
                <w:rFonts w:ascii="Garamond" w:hAnsi="Garamond" w:eastAsia="Garamond" w:cs="Garamond"/>
                <w:sz w:val="18"/>
                <w:szCs w:val="18"/>
              </w:rPr>
              <w:t xml:space="preserve">Integracja danych pochodzących z diagnozy osobowości w planowaniu interwencji edukacyjnych i logopedycznych. </w:t>
            </w:r>
          </w:p>
        </w:tc>
        <w:tc>
          <w:tcPr>
            <w:tcW w:w="1701" w:type="dxa"/>
            <w:tcMar/>
            <w:vAlign w:val="center"/>
          </w:tcPr>
          <w:p w:rsidR="00412A24" w:rsidRDefault="00F3744E" w14:paraId="0258C171" w14:textId="557A573E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891B46" w:rsidR="35836D23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="00412A24" w:rsidRDefault="00F3744E" w14:paraId="2201AB73" w14:textId="2D496AFE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FF617F" w:rsidTr="60891B46" w14:paraId="1DCDDA5D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FF617F" w:rsidRDefault="00FF617F" w14:paraId="151801B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FF617F" w:rsidP="00B4243E" w:rsidRDefault="00F8652D" w14:paraId="5506C616" w14:textId="647D4F83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Mroczne aspekty osobowości na przykładzie koncepcji Ciemnej Triady Osobowości Paulhusa i Williamsa</w:t>
            </w:r>
            <w:r w:rsidR="00570618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Mar/>
            <w:vAlign w:val="center"/>
          </w:tcPr>
          <w:p w:rsidR="00FF617F" w:rsidRDefault="00F3744E" w14:paraId="7FEA1673" w14:textId="644B00FB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891B46" w:rsidR="0AA31AA1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="00FF617F" w:rsidRDefault="00F3744E" w14:paraId="526C3F86" w14:textId="7706FB16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FF617F" w:rsidTr="60891B46" w14:paraId="45B70431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FF617F" w:rsidRDefault="00FF617F" w14:paraId="5264DA8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="00FF617F" w:rsidRDefault="00F8652D" w14:paraId="022144D1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="00FF617F" w:rsidRDefault="00F8652D" w14:paraId="5159C77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tcMar/>
            <w:vAlign w:val="center"/>
          </w:tcPr>
          <w:p w:rsidR="00FF617F" w:rsidRDefault="00F8652D" w14:paraId="7C46DDC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</w:tr>
    </w:tbl>
    <w:p w:rsidR="00FF617F" w:rsidRDefault="00FF617F" w14:paraId="1928B10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FF617F" w:rsidRDefault="00F8652D" w14:paraId="5C338E0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FF617F" w14:paraId="37D1779D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FF617F" w:rsidRDefault="00F8652D" w14:paraId="40DC36A0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FF617F" w:rsidRDefault="00F8652D" w14:paraId="5B2865AD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FF617F" w14:paraId="7589C1D5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FF617F" w:rsidRDefault="00F8652D" w14:paraId="79E68CBC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FF617F" w:rsidRDefault="00F8652D" w14:paraId="1CB20C2C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z prezentacją multimedialną, analiza przypadków i przykładów, dyskusja, debata.</w:t>
            </w:r>
          </w:p>
        </w:tc>
      </w:tr>
    </w:tbl>
    <w:p w:rsidR="00FF617F" w:rsidRDefault="00FF617F" w14:paraId="40DDFE0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FF617F" w:rsidRDefault="00F8652D" w14:paraId="1F66C03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FF617F" w14:paraId="202F44B9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FF617F" w:rsidRDefault="00F8652D" w14:paraId="43E7B80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FF617F" w:rsidRDefault="00F8652D" w14:paraId="2B8B75B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FF617F" w14:paraId="76D41EC7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FF617F" w:rsidRDefault="00FF617F" w14:paraId="506C27E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FF617F" w:rsidRDefault="00F8652D" w14:paraId="60429ED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</w:tr>
      <w:tr w:rsidR="00FF617F" w14:paraId="05C1D20A" w14:textId="77777777">
        <w:trPr>
          <w:trHeight w:val="263"/>
        </w:trPr>
        <w:tc>
          <w:tcPr>
            <w:tcW w:w="7366" w:type="dxa"/>
            <w:vAlign w:val="center"/>
          </w:tcPr>
          <w:p w:rsidR="00FF617F" w:rsidRDefault="00F8652D" w14:paraId="42ADAA7C" w14:textId="3A2B7F24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Egzamin pisemny - pytania zamknięte jednokrotnego wyboru</w:t>
            </w:r>
          </w:p>
        </w:tc>
        <w:tc>
          <w:tcPr>
            <w:tcW w:w="1559" w:type="dxa"/>
            <w:vAlign w:val="center"/>
          </w:tcPr>
          <w:p w:rsidR="00FF617F" w:rsidRDefault="00F8652D" w14:paraId="1B7229F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</w:t>
            </w:r>
          </w:p>
        </w:tc>
      </w:tr>
      <w:tr w:rsidR="00FF617F" w14:paraId="6E4C2712" w14:textId="77777777">
        <w:trPr>
          <w:trHeight w:val="263"/>
        </w:trPr>
        <w:tc>
          <w:tcPr>
            <w:tcW w:w="7366" w:type="dxa"/>
            <w:vAlign w:val="center"/>
          </w:tcPr>
          <w:p w:rsidR="00FF617F" w:rsidRDefault="00F8652D" w14:paraId="77A37829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FF617F" w:rsidRDefault="00F8652D" w14:paraId="5545B56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="00FF617F" w14:paraId="2A47D7EB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FF617F" w:rsidRDefault="00F8652D" w14:paraId="7A83DFC3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FF617F" w:rsidRDefault="00F8652D" w14:paraId="302C305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FF617F" w:rsidRDefault="00FF617F" w14:paraId="2133297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FF617F" w:rsidRDefault="00F8652D" w14:paraId="42C98A1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924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5445"/>
        <w:gridCol w:w="1260"/>
        <w:gridCol w:w="1475"/>
      </w:tblGrid>
      <w:tr w:rsidR="00FF617F" w:rsidTr="083068AB" w14:paraId="7A1FDF9B" w14:textId="77777777">
        <w:trPr>
          <w:trHeight w:val="300"/>
        </w:trPr>
        <w:tc>
          <w:tcPr>
            <w:tcW w:w="1065" w:type="dxa"/>
            <w:vMerge w:val="restart"/>
            <w:shd w:val="clear" w:color="auto" w:fill="D9E2F3" w:themeFill="accent5" w:themeFillTint="33"/>
            <w:tcMar/>
            <w:vAlign w:val="center"/>
          </w:tcPr>
          <w:p w:rsidR="00FF617F" w:rsidRDefault="00F8652D" w14:paraId="48C2D35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5445" w:type="dxa"/>
            <w:vMerge w:val="restart"/>
            <w:shd w:val="clear" w:color="auto" w:fill="D9E2F3" w:themeFill="accent5" w:themeFillTint="33"/>
            <w:tcMar/>
            <w:vAlign w:val="center"/>
          </w:tcPr>
          <w:p w:rsidR="00FF617F" w:rsidRDefault="00F8652D" w14:paraId="7531B12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735" w:type="dxa"/>
            <w:gridSpan w:val="2"/>
            <w:shd w:val="clear" w:color="auto" w:fill="D9E2F3" w:themeFill="accent5" w:themeFillTint="33"/>
            <w:tcMar/>
          </w:tcPr>
          <w:p w:rsidR="00FF617F" w:rsidRDefault="00F8652D" w14:paraId="0E66002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FF617F" w:rsidTr="083068AB" w14:paraId="54A0F7FA" w14:textId="77777777">
        <w:trPr>
          <w:trHeight w:val="300"/>
        </w:trPr>
        <w:tc>
          <w:tcPr>
            <w:tcW w:w="1065" w:type="dxa"/>
            <w:vMerge/>
            <w:tcMar/>
            <w:vAlign w:val="center"/>
          </w:tcPr>
          <w:p w:rsidR="00FF617F" w:rsidRDefault="00FF617F" w14:paraId="33D2338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445" w:type="dxa"/>
            <w:vMerge/>
            <w:tcMar/>
            <w:vAlign w:val="center"/>
          </w:tcPr>
          <w:p w:rsidR="00FF617F" w:rsidRDefault="00FF617F" w14:paraId="22104D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E2F3" w:themeFill="accent5" w:themeFillTint="33"/>
            <w:tcMar/>
          </w:tcPr>
          <w:p w:rsidR="00FF617F" w:rsidRDefault="00F8652D" w14:paraId="667E4C0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75" w:type="dxa"/>
            <w:shd w:val="clear" w:color="auto" w:fill="D9E2F3" w:themeFill="accent5" w:themeFillTint="33"/>
            <w:tcMar/>
            <w:vAlign w:val="center"/>
          </w:tcPr>
          <w:p w:rsidR="00FF617F" w:rsidRDefault="00F8652D" w14:paraId="1636EFF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192122" w:rsidTr="083068AB" w14:paraId="51B5B602" w14:textId="77777777">
        <w:trPr>
          <w:trHeight w:val="300"/>
        </w:trPr>
        <w:tc>
          <w:tcPr>
            <w:tcW w:w="1065" w:type="dxa"/>
            <w:tcMar/>
            <w:vAlign w:val="center"/>
          </w:tcPr>
          <w:p w:rsidR="00192122" w:rsidP="00192122" w:rsidRDefault="00192122" w14:paraId="3E560777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445" w:type="dxa"/>
            <w:tcMar/>
            <w:vAlign w:val="center"/>
          </w:tcPr>
          <w:p w:rsidR="00192122" w:rsidP="00192122" w:rsidRDefault="00192122" w14:paraId="05692B5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="00192122" w:rsidP="00192122" w:rsidRDefault="00192122" w14:paraId="2EAF4FB1" w14:textId="5B2090D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  <w:tc>
          <w:tcPr>
            <w:tcW w:w="1475" w:type="dxa"/>
            <w:shd w:val="clear" w:color="auto" w:fill="auto"/>
            <w:tcMar/>
            <w:vAlign w:val="center"/>
          </w:tcPr>
          <w:p w:rsidR="00192122" w:rsidP="00192122" w:rsidRDefault="00192122" w14:paraId="1690F28D" w14:textId="6747415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31</w:t>
            </w:r>
          </w:p>
        </w:tc>
      </w:tr>
      <w:tr w:rsidR="00192122" w:rsidTr="083068AB" w14:paraId="3CFCA3A6" w14:textId="77777777">
        <w:trPr>
          <w:trHeight w:val="300"/>
        </w:trPr>
        <w:tc>
          <w:tcPr>
            <w:tcW w:w="1065" w:type="dxa"/>
            <w:tcMar/>
            <w:vAlign w:val="center"/>
          </w:tcPr>
          <w:p w:rsidR="00192122" w:rsidP="00192122" w:rsidRDefault="00192122" w14:paraId="431439B3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445" w:type="dxa"/>
            <w:tcMar/>
            <w:vAlign w:val="center"/>
          </w:tcPr>
          <w:p w:rsidR="00192122" w:rsidP="00192122" w:rsidRDefault="00192122" w14:paraId="79F67319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="00192122" w:rsidP="00192122" w:rsidRDefault="00192122" w14:paraId="7EAA7592" w14:textId="776195E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475" w:type="dxa"/>
            <w:shd w:val="clear" w:color="auto" w:fill="auto"/>
            <w:tcMar/>
            <w:vAlign w:val="center"/>
          </w:tcPr>
          <w:p w:rsidR="00192122" w:rsidP="00192122" w:rsidRDefault="00192122" w14:paraId="6C6D6D07" w14:textId="7B678C1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192122" w:rsidTr="083068AB" w14:paraId="1F3D30D2" w14:textId="77777777">
        <w:trPr>
          <w:trHeight w:val="300"/>
        </w:trPr>
        <w:tc>
          <w:tcPr>
            <w:tcW w:w="1065" w:type="dxa"/>
            <w:tcMar/>
            <w:vAlign w:val="center"/>
          </w:tcPr>
          <w:p w:rsidR="00192122" w:rsidP="00192122" w:rsidRDefault="00192122" w14:paraId="431EE5C1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445" w:type="dxa"/>
            <w:tcMar/>
            <w:vAlign w:val="center"/>
          </w:tcPr>
          <w:p w:rsidR="00192122" w:rsidP="00192122" w:rsidRDefault="00192122" w14:paraId="1360FDC6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="00192122" w:rsidP="00192122" w:rsidRDefault="00192122" w14:paraId="0AF4548C" w14:textId="75C28CB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15</w:t>
            </w:r>
          </w:p>
        </w:tc>
        <w:tc>
          <w:tcPr>
            <w:tcW w:w="1475" w:type="dxa"/>
            <w:shd w:val="clear" w:color="auto" w:fill="auto"/>
            <w:tcMar/>
            <w:vAlign w:val="center"/>
          </w:tcPr>
          <w:p w:rsidR="00192122" w:rsidP="00192122" w:rsidRDefault="00192122" w14:paraId="5A5C3A80" w14:textId="4E775A9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15</w:t>
            </w:r>
          </w:p>
        </w:tc>
      </w:tr>
      <w:tr w:rsidR="00FF617F" w:rsidTr="083068AB" w14:paraId="7E3DA37A" w14:textId="77777777">
        <w:trPr>
          <w:trHeight w:val="300"/>
        </w:trPr>
        <w:tc>
          <w:tcPr>
            <w:tcW w:w="1065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FF617F" w:rsidRDefault="00FF617F" w14:paraId="0986A67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445" w:type="dxa"/>
            <w:tcBorders>
              <w:left w:val="nil"/>
              <w:bottom w:val="nil"/>
            </w:tcBorders>
            <w:tcMar/>
            <w:vAlign w:val="center"/>
          </w:tcPr>
          <w:p w:rsidR="00FF617F" w:rsidRDefault="00F8652D" w14:paraId="0DAD8D62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="00FF617F" w:rsidRDefault="00192122" w14:paraId="5615B421" w14:textId="0BD133A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45</w:t>
            </w:r>
          </w:p>
        </w:tc>
        <w:tc>
          <w:tcPr>
            <w:tcW w:w="1475" w:type="dxa"/>
            <w:shd w:val="clear" w:color="auto" w:fill="auto"/>
            <w:tcMar/>
            <w:vAlign w:val="center"/>
          </w:tcPr>
          <w:p w:rsidR="00FF617F" w:rsidRDefault="00192122" w14:paraId="19AC336D" w14:textId="3DCB3545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51</w:t>
            </w:r>
          </w:p>
        </w:tc>
      </w:tr>
    </w:tbl>
    <w:p w:rsidR="00FF617F" w:rsidRDefault="00FF617F" w14:paraId="1DB5791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FF617F" w:rsidRDefault="00F8652D" w14:paraId="55F2D48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FF617F" w14:paraId="74D44B90" w14:textId="77777777">
        <w:trPr>
          <w:trHeight w:val="268"/>
        </w:trPr>
        <w:tc>
          <w:tcPr>
            <w:tcW w:w="421" w:type="dxa"/>
            <w:vAlign w:val="center"/>
          </w:tcPr>
          <w:p w:rsidR="00FF617F" w:rsidRDefault="00FF617F" w14:paraId="5FD0E85B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FF617F" w:rsidRDefault="00F8652D" w14:paraId="6C6EE1AB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Oleś, P. K. (2023). Wprowadzenie do psychologii osobowości. Wydanie nowe, seria Wykłady z Psychologii. Warszawa: Wydawnictwo Naukowe „Scholar”</w:t>
            </w:r>
          </w:p>
        </w:tc>
      </w:tr>
      <w:tr w:rsidR="00FF617F" w14:paraId="258E59D2" w14:textId="77777777">
        <w:trPr>
          <w:trHeight w:val="268"/>
        </w:trPr>
        <w:tc>
          <w:tcPr>
            <w:tcW w:w="421" w:type="dxa"/>
            <w:vAlign w:val="center"/>
          </w:tcPr>
          <w:p w:rsidR="00FF617F" w:rsidRDefault="00FF617F" w14:paraId="0F63C9A1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FF617F" w:rsidRDefault="00F8652D" w14:paraId="023AD1C6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Oleś, P. K., Drat-Ruszczak, K. (2024). Osobowość jako zespół cech. W: D. Doliński, J. Strelau (red.). Psychologia. Podręcznik akademicki t. 1 (rozdział 8).</w:t>
            </w:r>
          </w:p>
        </w:tc>
      </w:tr>
      <w:tr w:rsidR="00FF617F" w14:paraId="692C8639" w14:textId="77777777">
        <w:trPr>
          <w:trHeight w:val="268"/>
        </w:trPr>
        <w:tc>
          <w:tcPr>
            <w:tcW w:w="421" w:type="dxa"/>
            <w:vAlign w:val="center"/>
          </w:tcPr>
          <w:p w:rsidR="00FF617F" w:rsidRDefault="00FF617F" w14:paraId="61188C4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FF617F" w:rsidRDefault="00F8652D" w14:paraId="05CB73F7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Strus, W. Cieciuch, J. (2014). Poza wielką piątkę - przegląd nowych modeli struktury osobowości. Polskie Forum Psychologiczne, 19(1), 17-49.</w:t>
            </w:r>
          </w:p>
        </w:tc>
      </w:tr>
    </w:tbl>
    <w:p w:rsidR="00FF617F" w:rsidRDefault="00FF617F" w14:paraId="6C261B1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FF617F" w:rsidRDefault="00F8652D" w14:paraId="0CEA07C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FF617F" w14:paraId="67FFAF0F" w14:textId="77777777">
        <w:trPr>
          <w:trHeight w:val="268"/>
        </w:trPr>
        <w:tc>
          <w:tcPr>
            <w:tcW w:w="421" w:type="dxa"/>
            <w:vAlign w:val="center"/>
          </w:tcPr>
          <w:p w:rsidR="00FF617F" w:rsidRDefault="00FF617F" w14:paraId="0939A05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FF617F" w:rsidRDefault="00F8652D" w14:paraId="02C8AF74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Ashton, M. C., &amp; Lee, K. (2020). Objections to the HEXACO model of personality structure—and why those objections fail.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European Journal of Personality, 34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(4), 492–510. </w:t>
            </w:r>
            <w:hyperlink r:id="rId8">
              <w:r>
                <w:rPr>
                  <w:rFonts w:ascii="Garamond" w:hAnsi="Garamond" w:eastAsia="Garamond" w:cs="Garamond"/>
                  <w:color w:val="0563C1"/>
                  <w:sz w:val="18"/>
                  <w:szCs w:val="18"/>
                  <w:u w:val="single"/>
                </w:rPr>
                <w:t>https://doi.org/10.1002/per.2242</w:t>
              </w:r>
            </w:hyperlink>
          </w:p>
        </w:tc>
      </w:tr>
      <w:tr w:rsidR="00FF617F" w14:paraId="1B36606C" w14:textId="77777777">
        <w:trPr>
          <w:trHeight w:val="268"/>
        </w:trPr>
        <w:tc>
          <w:tcPr>
            <w:tcW w:w="421" w:type="dxa"/>
            <w:vAlign w:val="center"/>
          </w:tcPr>
          <w:p w:rsidR="00FF617F" w:rsidRDefault="00FF617F" w14:paraId="56EBBBF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FF617F" w:rsidRDefault="00F8652D" w14:paraId="2C96408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Cieciuch, J., Łakuta, P., Strus, W., Oltmanns, J. R., Widiger, T. (2021). Pomiar zaburzeń osobowości w systemie diagnostycznym ICD-11: Polska adaptacja Inwentarza osobowości PiCD. Psychiatria Polska, 247.</w:t>
            </w:r>
          </w:p>
        </w:tc>
      </w:tr>
      <w:tr w:rsidR="00FF617F" w14:paraId="5ABBB33D" w14:textId="77777777">
        <w:trPr>
          <w:trHeight w:val="268"/>
        </w:trPr>
        <w:tc>
          <w:tcPr>
            <w:tcW w:w="421" w:type="dxa"/>
            <w:vAlign w:val="center"/>
          </w:tcPr>
          <w:p w:rsidR="00FF617F" w:rsidRDefault="00FF617F" w14:paraId="101DDFD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FF617F" w:rsidRDefault="00F8652D" w14:paraId="6521BF7B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DeYoung, C. G. (2015). Cybernetic Big Five Theory. Journal of Research in Personality, 56, 33-58.</w:t>
            </w:r>
          </w:p>
        </w:tc>
      </w:tr>
      <w:tr w:rsidR="00FF617F" w14:paraId="34FE8A1A" w14:textId="77777777">
        <w:trPr>
          <w:trHeight w:val="268"/>
        </w:trPr>
        <w:tc>
          <w:tcPr>
            <w:tcW w:w="421" w:type="dxa"/>
            <w:vAlign w:val="center"/>
          </w:tcPr>
          <w:p w:rsidR="00FF617F" w:rsidRDefault="00FF617F" w14:paraId="6DD8180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FF617F" w:rsidRDefault="00F8652D" w14:paraId="161EC1D3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Strus, W., &amp; Cieciuch, J. (2019). Are the questionnaire and the psycho-lexical Big Twos the same? Towards an integration of personality structure within the Circumplex of Personality Metatraits. International Journal of Personality Psychology, 5, 18–35. https://doi.org/10.21827/ijpp.5.35594</w:t>
            </w:r>
          </w:p>
        </w:tc>
      </w:tr>
      <w:tr w:rsidR="00FF617F" w14:paraId="6D7AF83D" w14:textId="77777777">
        <w:trPr>
          <w:trHeight w:val="268"/>
        </w:trPr>
        <w:tc>
          <w:tcPr>
            <w:tcW w:w="421" w:type="dxa"/>
            <w:vAlign w:val="center"/>
          </w:tcPr>
          <w:p w:rsidR="00FF617F" w:rsidRDefault="00FF617F" w14:paraId="2404E81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FF617F" w:rsidRDefault="00F8652D" w14:paraId="6B49136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Strus, W., &amp; Cieciuch, J. (2021b). The Circumplex of Personality Metatraits and the HEXACO model: Toward refinement and integration. Journal of Personality. Advance Online Publication. https://doi.org/10.1111/jopy.12616</w:t>
            </w:r>
          </w:p>
        </w:tc>
      </w:tr>
    </w:tbl>
    <w:p w:rsidR="00FF617F" w:rsidRDefault="00FF617F" w14:paraId="21922C7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FF617F" w:rsidRDefault="00F8652D" w14:paraId="7FC128F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ab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B4243E" w:rsidTr="00B4243E" w14:paraId="68C66616" w14:textId="77777777">
        <w:trPr>
          <w:trHeight w:val="268"/>
        </w:trPr>
        <w:tc>
          <w:tcPr>
            <w:tcW w:w="421" w:type="dxa"/>
            <w:vAlign w:val="center"/>
          </w:tcPr>
          <w:p w:rsidR="00B4243E" w:rsidRDefault="00B4243E" w14:paraId="304CC9F2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B4243E" w:rsidRDefault="00B4243E" w14:paraId="0CEC107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Wybrane konspekty zajęć udostępnione jako pliki autorskie załączone do prowadzonego przedmiotu (na MS-Teams)</w:t>
            </w:r>
          </w:p>
        </w:tc>
      </w:tr>
      <w:tr w:rsidR="00B4243E" w:rsidTr="00B4243E" w14:paraId="559D1768" w14:textId="77777777">
        <w:trPr>
          <w:trHeight w:val="268"/>
        </w:trPr>
        <w:tc>
          <w:tcPr>
            <w:tcW w:w="421" w:type="dxa"/>
            <w:vAlign w:val="center"/>
          </w:tcPr>
          <w:p w:rsidR="00B4243E" w:rsidRDefault="00B4243E" w14:paraId="1E473FE6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B4243E" w:rsidRDefault="00B4243E" w14:paraId="2E6B0F3B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Nagrania z wykładów jako pliki autorskie załączone do prowadzonego przedmiotu (na MS-Teams)</w:t>
            </w:r>
          </w:p>
        </w:tc>
      </w:tr>
    </w:tbl>
    <w:p w:rsidR="00FF617F" w:rsidRDefault="00FF617F" w14:paraId="0697C501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FF617F">
      <w:headerReference w:type="default" r:id="rId9"/>
      <w:footerReference w:type="default" r:id="rId10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6A65" w:rsidRDefault="00F66A65" w14:paraId="2F2A19CF" w14:textId="77777777">
      <w:pPr>
        <w:spacing w:after="0" w:line="240" w:lineRule="auto"/>
      </w:pPr>
      <w:r>
        <w:separator/>
      </w:r>
    </w:p>
  </w:endnote>
  <w:endnote w:type="continuationSeparator" w:id="0">
    <w:p w:rsidR="00F66A65" w:rsidRDefault="00F66A65" w14:paraId="3F6D22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17F" w:rsidP="590CCB7A" w:rsidRDefault="00F8652D" w14:paraId="426F6689" w14:textId="26259760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590CCB7A" w:rsidR="590CCB7A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Sylabus: Psychologia osobowości</w:t>
    </w:r>
    <w:r>
      <w:tab/>
    </w:r>
    <w:r>
      <w:tab/>
    </w:r>
    <w:r>
      <w:tab/>
    </w:r>
    <w:r w:rsidRPr="590CCB7A" w:rsidR="590CCB7A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Strona </w:t>
    </w:r>
    <w:r w:rsidRPr="590CCB7A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590CCB7A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590CCB7A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590CCB7A" w:rsidR="590CCB7A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590CCB7A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FF617F" w:rsidP="590CCB7A" w:rsidRDefault="00FF617F" w14:paraId="46BD7813" w14:textId="1CCF3B33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6A65" w:rsidRDefault="00F66A65" w14:paraId="61AC410B" w14:textId="77777777">
      <w:pPr>
        <w:spacing w:after="0" w:line="240" w:lineRule="auto"/>
      </w:pPr>
      <w:r>
        <w:separator/>
      </w:r>
    </w:p>
  </w:footnote>
  <w:footnote w:type="continuationSeparator" w:id="0">
    <w:p w:rsidR="00F66A65" w:rsidRDefault="00F66A65" w14:paraId="741392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F617F" w:rsidP="26D021E9" w:rsidRDefault="0027463D" w14:paraId="183AC4A9" w14:textId="0AF83402">
    <w:pPr>
      <w:pStyle w:val="Normal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26D021E9">
      <w:drawing>
        <wp:inline wp14:editId="6523DDB2" wp14:anchorId="49E59719">
          <wp:extent cx="1771650" cy="657225"/>
          <wp:effectExtent l="0" t="0" r="0" b="0"/>
          <wp:docPr id="1424630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2463053" name="Picture 142463053"/>
                  <pic:cNvPicPr/>
                </pic:nvPicPr>
                <pic:blipFill>
                  <a:blip xmlns:r="http://schemas.openxmlformats.org/officeDocument/2006/relationships" r:embed="rId44690704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2F47"/>
    <w:multiLevelType w:val="multilevel"/>
    <w:tmpl w:val="D4FC7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635F"/>
    <w:multiLevelType w:val="multilevel"/>
    <w:tmpl w:val="1194D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F51C1"/>
    <w:multiLevelType w:val="multilevel"/>
    <w:tmpl w:val="4AA2B018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C7023"/>
    <w:multiLevelType w:val="multilevel"/>
    <w:tmpl w:val="6652C324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32A69"/>
    <w:multiLevelType w:val="multilevel"/>
    <w:tmpl w:val="596AA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76D71"/>
    <w:multiLevelType w:val="multilevel"/>
    <w:tmpl w:val="BCF6A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83A45"/>
    <w:multiLevelType w:val="multilevel"/>
    <w:tmpl w:val="64A2EF7E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61669"/>
    <w:multiLevelType w:val="multilevel"/>
    <w:tmpl w:val="F5541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2098F"/>
    <w:multiLevelType w:val="multilevel"/>
    <w:tmpl w:val="BFDE37C4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7F"/>
    <w:rsid w:val="00192122"/>
    <w:rsid w:val="0027463D"/>
    <w:rsid w:val="002B5F8E"/>
    <w:rsid w:val="002F047C"/>
    <w:rsid w:val="00412A24"/>
    <w:rsid w:val="00570618"/>
    <w:rsid w:val="006B462A"/>
    <w:rsid w:val="0072205F"/>
    <w:rsid w:val="007A136D"/>
    <w:rsid w:val="007D4318"/>
    <w:rsid w:val="00A55652"/>
    <w:rsid w:val="00B4243E"/>
    <w:rsid w:val="00C37A58"/>
    <w:rsid w:val="00C556F3"/>
    <w:rsid w:val="00D82F63"/>
    <w:rsid w:val="00F15B76"/>
    <w:rsid w:val="00F3744E"/>
    <w:rsid w:val="00F66A65"/>
    <w:rsid w:val="00F8652D"/>
    <w:rsid w:val="00FF617F"/>
    <w:rsid w:val="04EAFB2E"/>
    <w:rsid w:val="083068AB"/>
    <w:rsid w:val="08EF8193"/>
    <w:rsid w:val="0AA31AA1"/>
    <w:rsid w:val="0C5A2A74"/>
    <w:rsid w:val="12666ED9"/>
    <w:rsid w:val="147A51E8"/>
    <w:rsid w:val="1CD0000E"/>
    <w:rsid w:val="21C7BF6D"/>
    <w:rsid w:val="26D021E9"/>
    <w:rsid w:val="2BADAF7E"/>
    <w:rsid w:val="2D37F113"/>
    <w:rsid w:val="34EB63E2"/>
    <w:rsid w:val="3513123D"/>
    <w:rsid w:val="35836D23"/>
    <w:rsid w:val="380BA5B0"/>
    <w:rsid w:val="3A8C686F"/>
    <w:rsid w:val="3EEC9EE3"/>
    <w:rsid w:val="428BCFFC"/>
    <w:rsid w:val="4709EAAA"/>
    <w:rsid w:val="4E34BB32"/>
    <w:rsid w:val="52CB6632"/>
    <w:rsid w:val="588C0B23"/>
    <w:rsid w:val="590CCB7A"/>
    <w:rsid w:val="59375509"/>
    <w:rsid w:val="60891B46"/>
    <w:rsid w:val="629BFE3C"/>
    <w:rsid w:val="63FB10C5"/>
    <w:rsid w:val="65736DE1"/>
    <w:rsid w:val="69150831"/>
    <w:rsid w:val="6D5CD8BC"/>
    <w:rsid w:val="6EAE4E67"/>
    <w:rsid w:val="6FACBF9C"/>
    <w:rsid w:val="72AA3D23"/>
    <w:rsid w:val="74942FD1"/>
    <w:rsid w:val="7E04C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E015"/>
  <w15:docId w15:val="{CABD9E71-7565-4F5C-8E6E-0D28AFB5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</w:style>
  <w:style w:type="paragraph" w:styleId="Heading1">
    <w:name w:val="heading 1"/>
    <w:basedOn w:val="Normal"/>
    <w:next w:val="Normal"/>
    <w:link w:val="Heading1Char"/>
    <w:uiPriority w:val="9"/>
    <w:qFormat/>
    <w:rsid w:val="00B958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2F5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B2F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F50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sid w:val="00B958D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E27A6A"/>
  </w:style>
  <w:style w:type="character" w:styleId="CommentReference">
    <w:name w:val="annotation reference"/>
    <w:basedOn w:val="DefaultParagraphFont"/>
    <w:uiPriority w:val="99"/>
    <w:semiHidden/>
    <w:unhideWhenUsed/>
    <w:rsid w:val="00B64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8F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64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648F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26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60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sycnet.apa.org/doi/10.1002/per.2242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446907043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G4bosMlxZ/6h/pprS1IoSQavdQ==">CgMxLjAyCGguZ2pkZ3hzOAByITFsbV9nc1VNLUdwSldkVlBDbTYyQmhKQWxuNnhnOTNzWA==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EDEE17-2AAA-42E2-9B94-2E5FCF26FD73}"/>
</file>

<file path=customXml/itemProps3.xml><?xml version="1.0" encoding="utf-8"?>
<ds:datastoreItem xmlns:ds="http://schemas.openxmlformats.org/officeDocument/2006/customXml" ds:itemID="{B99D3123-6D86-4A22-AE20-1A610C4E75AF}"/>
</file>

<file path=customXml/itemProps4.xml><?xml version="1.0" encoding="utf-8"?>
<ds:datastoreItem xmlns:ds="http://schemas.openxmlformats.org/officeDocument/2006/customXml" ds:itemID="{2346961E-6B64-4D1E-AE31-A77A86663C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Świetnicki</dc:creator>
  <cp:lastModifiedBy>Mateusz Frączek ADM</cp:lastModifiedBy>
  <cp:revision>21</cp:revision>
  <dcterms:created xsi:type="dcterms:W3CDTF">2025-12-25T13:10:00Z</dcterms:created>
  <dcterms:modified xsi:type="dcterms:W3CDTF">2026-02-05T09:22:58Z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