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0E06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0A0E06" w:rsidR="009C486D" w:rsidP="0F66586F" w:rsidRDefault="00E115BF" w14:paraId="29C12D87" w14:textId="262FD053">
      <w:pPr>
        <w:pStyle w:val="Normal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0F66586F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III (Praktyka </w:t>
      </w:r>
      <w:r w:rsidRPr="0F66586F" w:rsidR="002319E1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B</w:t>
      </w:r>
      <w:r w:rsidRPr="0F66586F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0F66586F" w:rsidR="002319E1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kliniczna</w:t>
      </w:r>
      <w:r w:rsidRPr="0F66586F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0F66586F" w:rsidR="64EFE3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Student </w:t>
      </w:r>
      <w:r w:rsidRPr="0F66586F" w:rsidR="64EFE3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0F66586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III (</w:t>
      </w:r>
      <w:r w:rsidRPr="0F66586F" w:rsidR="7A289CA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0F66586F" w:rsidR="7A289CA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F66586F" w:rsidR="002319E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</w:t>
      </w:r>
      <w:r w:rsidRPr="0F66586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0F66586F" w:rsidR="534367A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0F66586F" w:rsidR="7EC9C44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linical</w:t>
      </w:r>
      <w:r w:rsidRPr="0F66586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0A0E06" w:rsidR="0090638D" w:rsidP="00A3045F" w:rsidRDefault="004469AE" w14:paraId="72FC55D4" w14:textId="1A64821C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0A0E06">
        <w:rPr>
          <w:rFonts w:ascii="Garamond" w:hAnsi="Garamond" w:cs="Times New Roman"/>
          <w:bCs/>
          <w:sz w:val="24"/>
          <w:szCs w:val="24"/>
          <w:lang w:val="pl-PL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F3359" w:rsidTr="005F096B" w14:paraId="51382E41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2F3359" w:rsidP="005F096B" w:rsidRDefault="002F3359" w14:paraId="08369E5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2F3359" w:rsidP="005F096B" w:rsidRDefault="002F3359" w14:paraId="326469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0A0E06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0A0E06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0A0E06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0A0E06" w:rsidR="00B01CE3" w:rsidP="00920AD1" w:rsidRDefault="00000000" w14:paraId="3BB00A7B" w14:textId="3D7FADF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0A0E06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0A0E06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0A0E06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0A0E06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0A0E06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0A0E06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0A0E06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0A0E06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0A0E06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0A0E06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0A0E06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0A0E06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0A0E06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0A0E06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0A0E06" w:rsidR="00B01CE3" w:rsidP="00920AD1" w:rsidRDefault="004B633B" w14:paraId="3217CEC4" w14:textId="0104C58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0A0E06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0A0E06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0A0E06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0A0E06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0A0E06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0A0E06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0A0E06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0A0E06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0A0E06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0A0E06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0A0E06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0A0E0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0A0E06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0A0E06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A0E06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0A0E06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0A0E06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0A0E06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0A0E06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0A0E06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A0E06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0A0E06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0A0E06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0A0E06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0A0E06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0A0E06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0A0E06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0A0E06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0A0E06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0A0E06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0A0E06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0A0E06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0A0E06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0A0E06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0A0E06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06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0A0E06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B633B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0A0E06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A0E06" w:rsidR="009C486D" w:rsidP="00190358" w:rsidRDefault="004469AE" w14:paraId="2A4E7340" w14:textId="68884F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studenta do samodzielnego zarządzania procesem diagnostyczno-terapeutycznym pacjenta klinicznego poprzez prowadzenie mini-portfela przypadków zorientowanego na wymierne wyniki komunikacyjne.</w:t>
            </w:r>
          </w:p>
        </w:tc>
      </w:tr>
      <w:tr w:rsidRPr="004B633B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0A0E06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A0E06" w:rsidR="009C486D" w:rsidP="00190358" w:rsidRDefault="004469AE" w14:paraId="4001648B" w14:textId="5C5221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doboru i adaptacji specjalistycznych technik logopedycznych do specyfiki zaburzeń neurologicznych, onkologicznych oraz zaburzeń płynności mowy w warunkach medycznych.</w:t>
            </w:r>
          </w:p>
        </w:tc>
      </w:tr>
      <w:tr w:rsidRPr="004B633B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0A0E06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A0E06" w:rsidR="009C486D" w:rsidP="00190358" w:rsidRDefault="004469AE" w14:paraId="034CE067" w14:textId="76676C0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interdyscyplinarnej koordynacji opieki oraz prowadzenia profesjonalnej i empatycznej komunikacji z pacjentem oraz jego rodziną w środowisku klinicznym.</w:t>
            </w:r>
          </w:p>
        </w:tc>
      </w:tr>
      <w:tr w:rsidRPr="004B633B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0A0E06" w:rsidR="00783006" w:rsidP="00A3671B" w:rsidRDefault="00783006" w14:paraId="4FA86DD1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A0E06" w:rsidR="00783006" w:rsidP="00190358" w:rsidRDefault="004469AE" w14:paraId="0B89D1E1" w14:textId="5C4CBD0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sprawnej organizacji pracy własnej, przestrzegania standardów higieny i BHP w placówkach ochrony zdrowia oraz planowania ciągłości opieki po zakończeniu hospitalizacji.</w:t>
            </w:r>
          </w:p>
        </w:tc>
      </w:tr>
    </w:tbl>
    <w:p w:rsidRPr="000A0E06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0A0E06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06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070"/>
      </w:tblGrid>
      <w:tr w:rsidRPr="0080102E" w:rsidR="007C6424" w:rsidTr="007C6424" w14:paraId="34D89569" w14:textId="77777777">
        <w:trPr>
          <w:trHeight w:val="298"/>
        </w:trPr>
        <w:tc>
          <w:tcPr>
            <w:tcW w:w="10525" w:type="dxa"/>
            <w:gridSpan w:val="5"/>
            <w:shd w:val="clear" w:color="auto" w:fill="D9E2F3" w:themeFill="accent5" w:themeFillTint="33"/>
            <w:vAlign w:val="center"/>
          </w:tcPr>
          <w:p w:rsidRPr="0080102E" w:rsidR="007C6424" w:rsidP="005773E8" w:rsidRDefault="007C6424" w14:paraId="21F451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B633B" w:rsidR="009C486D" w:rsidTr="007E3D33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0A0E06" w:rsidR="00CB43A3" w:rsidP="3D1C7AA2" w:rsidRDefault="009C486D" w14:paraId="00478848" w14:textId="4E1D496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0A0E06" w:rsidR="517FC39E" w:rsidP="3D1C7AA2" w:rsidRDefault="517FC39E" w14:paraId="550B8567" w14:textId="1D49675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Pr="000A0E06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0A0E06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0A0E06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0A0E06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B633B" w:rsidR="00006C7E" w:rsidTr="007E3D33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549CE83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0A0E06" w:rsidR="00006C7E" w:rsidP="00006C7E" w:rsidRDefault="00006C7E" w14:paraId="22847E5D" w14:textId="2BFA8E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procedury kwalifikacji i planowania terapii klinicznej oraz rozumie rolę obiektywnych wyników komunikacyjnych w ocenie efektywności rehabilitacji.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4FF0721A" w14:textId="5D2B2F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1548" w:type="dxa"/>
            <w:vAlign w:val="center"/>
          </w:tcPr>
          <w:p w:rsidR="00006C7E" w:rsidP="00006C7E" w:rsidRDefault="00006C7E" w14:paraId="1CCD53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0A0E06" w:rsidR="007E3D33" w:rsidP="00006C7E" w:rsidRDefault="007E3D33" w14:paraId="2C394522" w14:textId="1115007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238199D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0A0E06" w:rsidR="00006C7E" w:rsidP="00006C7E" w:rsidRDefault="00006C7E" w14:paraId="3DF778F0" w14:textId="6BFDC60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wiedzę na temat klinicznych uwarunkowań dyzartrii, afazji, jąkania oraz mowy po laryngektomii, a także zna zasady koordynacji konsultacji medycznych.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59E772FE" w14:textId="4BD36E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48" w:type="dxa"/>
            <w:vAlign w:val="center"/>
          </w:tcPr>
          <w:p w:rsidR="00006C7E" w:rsidP="00006C7E" w:rsidRDefault="00006C7E" w14:paraId="3B6888E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0A0E06" w:rsidR="007E3D33" w:rsidP="00006C7E" w:rsidRDefault="007E3D33" w14:paraId="74AD8645" w14:textId="29030168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LGP_D.2/E.2.W2.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7D2A6BB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0A0E06" w:rsidR="00006C7E" w:rsidP="00006C7E" w:rsidRDefault="00006C7E" w14:paraId="5F72C27D" w14:textId="5AACC14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wymogi BHP i higieny w pracy szpitalnej oraz zasady tworzenia raportów funkcjonalnych i zaleceń środowiskowych dla pacjentów i ich rodzin.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509C170B" w14:textId="42602C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1548" w:type="dxa"/>
            <w:vAlign w:val="center"/>
          </w:tcPr>
          <w:p w:rsidR="00006C7E" w:rsidP="00006C7E" w:rsidRDefault="00006C7E" w14:paraId="641CC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0A0E06" w:rsidR="007E3D33" w:rsidP="00006C7E" w:rsidRDefault="007E3D33" w14:paraId="56D8692E" w14:textId="62D1D3E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Zapisy w Dzienniczku praktyk</w:t>
            </w:r>
          </w:p>
          <w:p w:rsidRPr="000A0E06" w:rsidR="00006C7E" w:rsidP="00006C7E" w:rsidRDefault="00006C7E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0A0E06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070"/>
      </w:tblGrid>
      <w:tr w:rsidRPr="0080102E" w:rsidR="007C6424" w:rsidTr="007C6424" w14:paraId="16E50264" w14:textId="77777777">
        <w:trPr>
          <w:trHeight w:val="298"/>
        </w:trPr>
        <w:tc>
          <w:tcPr>
            <w:tcW w:w="10525" w:type="dxa"/>
            <w:gridSpan w:val="5"/>
            <w:shd w:val="clear" w:color="auto" w:fill="D9E2F3" w:themeFill="accent5" w:themeFillTint="33"/>
            <w:vAlign w:val="center"/>
          </w:tcPr>
          <w:p w:rsidRPr="0080102E" w:rsidR="007C6424" w:rsidP="005773E8" w:rsidRDefault="007C6424" w14:paraId="3E6DD7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B633B" w:rsidR="009C486D" w:rsidTr="007E3D33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0A0E06" w:rsidR="00CB43A3" w:rsidP="3D1C7AA2" w:rsidRDefault="009C486D" w14:paraId="1C988A6F" w14:textId="707C22C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0A0E06" w:rsidR="3D1C7AA2" w:rsidP="3D1C7AA2" w:rsidRDefault="3D1C7AA2" w14:paraId="1E88A972" w14:textId="4BB9EB2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Pr="000A0E06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0A0E06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0A0E06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B633B" w:rsidR="00006C7E" w:rsidTr="007E3D33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10485F3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0A0E06" w:rsidR="00006C7E" w:rsidP="00006C7E" w:rsidRDefault="00006C7E" w14:paraId="437A127B" w14:textId="0942C8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samodzielnie realizować sesje terapeutyczne, adaptując tempo, wyrazistość i słownictwo użytkowe do aktualnego stanu klinicznego pacjenta pod </w:t>
            </w:r>
            <w:proofErr w:type="spellStart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358" w:type="dxa"/>
            <w:vAlign w:val="center"/>
          </w:tcPr>
          <w:p w:rsidRPr="000A0E06" w:rsidR="00006C7E" w:rsidP="00006C7E" w:rsidRDefault="00006C7E" w14:paraId="3CDE9F73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/>
                <w:sz w:val="18"/>
                <w:szCs w:val="18"/>
                <w:lang w:val="pl-PL"/>
              </w:rPr>
              <w:t>LGP_UW01</w:t>
            </w:r>
          </w:p>
          <w:p w:rsidRPr="000A0E06" w:rsidR="00006C7E" w:rsidP="00006C7E" w:rsidRDefault="00006C7E" w14:paraId="3D23CD6E" w14:textId="4397CD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/>
                <w:sz w:val="18"/>
                <w:szCs w:val="18"/>
              </w:rPr>
              <w:t>LGP_UW02</w:t>
            </w:r>
          </w:p>
        </w:tc>
        <w:tc>
          <w:tcPr>
            <w:tcW w:w="1549" w:type="dxa"/>
            <w:vAlign w:val="center"/>
          </w:tcPr>
          <w:p w:rsidRPr="000A0E06" w:rsidR="00006C7E" w:rsidP="00006C7E" w:rsidRDefault="00006C7E" w14:paraId="199A3B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="007E3D33" w:rsidP="007E3D33" w:rsidRDefault="00006C7E" w14:paraId="1A8B98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7E3D33" w:rsidR="007E3D33" w:rsidP="007E3D33" w:rsidRDefault="007E3D33" w14:paraId="4EB34A14" w14:textId="4B167A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7085BA6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0A0E06" w:rsidR="00006C7E" w:rsidP="00006C7E" w:rsidRDefault="00006C7E" w14:paraId="554DE301" w14:textId="77CA4E1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sporządzać precyzyjną dokumentację kliniczną oraz krytycznie modyfikować plan terapii na podstawie analizy danych z przebiegu rehabilitacji.</w:t>
            </w:r>
          </w:p>
        </w:tc>
        <w:tc>
          <w:tcPr>
            <w:tcW w:w="1358" w:type="dxa"/>
            <w:vAlign w:val="center"/>
          </w:tcPr>
          <w:p w:rsidRPr="000A0E06" w:rsidR="00006C7E" w:rsidP="00006C7E" w:rsidRDefault="00006C7E" w14:paraId="280A7D80" w14:textId="617C53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1549" w:type="dxa"/>
            <w:vAlign w:val="center"/>
          </w:tcPr>
          <w:p w:rsidR="00006C7E" w:rsidP="00006C7E" w:rsidRDefault="00006C7E" w14:paraId="7AD4A09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0A0E06" w:rsidR="007E3D33" w:rsidP="00006C7E" w:rsidRDefault="007E3D33" w14:paraId="00B251F4" w14:textId="082504F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106880A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0A0E06" w:rsidR="00006C7E" w:rsidP="00006C7E" w:rsidRDefault="00006C7E" w14:paraId="141C3726" w14:textId="112874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profesjonalnie przekazywać obserwacje członkom zespołu medycznego oraz instruować rodzinę w zakresie wsparcia komunikacji w warunkach domowych i zawodowych.</w:t>
            </w:r>
          </w:p>
        </w:tc>
        <w:tc>
          <w:tcPr>
            <w:tcW w:w="1358" w:type="dxa"/>
            <w:vAlign w:val="center"/>
          </w:tcPr>
          <w:p w:rsidRPr="000A0E06" w:rsidR="00006C7E" w:rsidP="00006C7E" w:rsidRDefault="00006C7E" w14:paraId="48611A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0A0E06" w:rsidR="00006C7E" w:rsidP="00006C7E" w:rsidRDefault="00006C7E" w14:paraId="197C744A" w14:textId="5042F6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49" w:type="dxa"/>
            <w:vAlign w:val="center"/>
          </w:tcPr>
          <w:p w:rsidR="00006C7E" w:rsidP="00006C7E" w:rsidRDefault="00006C7E" w14:paraId="66BBD7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0A0E06" w:rsidR="007E3D33" w:rsidP="00006C7E" w:rsidRDefault="007E3D33" w14:paraId="2AA29C08" w14:textId="5446C3F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0A0E06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070"/>
      </w:tblGrid>
      <w:tr w:rsidRPr="0080102E" w:rsidR="007C6424" w:rsidTr="007C6424" w14:paraId="652FB6C8" w14:textId="77777777">
        <w:trPr>
          <w:trHeight w:val="298"/>
        </w:trPr>
        <w:tc>
          <w:tcPr>
            <w:tcW w:w="10525" w:type="dxa"/>
            <w:gridSpan w:val="5"/>
            <w:shd w:val="clear" w:color="auto" w:fill="D9E2F3" w:themeFill="accent5" w:themeFillTint="33"/>
            <w:vAlign w:val="center"/>
          </w:tcPr>
          <w:p w:rsidRPr="0080102E" w:rsidR="007C6424" w:rsidP="005773E8" w:rsidRDefault="007C6424" w14:paraId="1DEB41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B633B" w:rsidR="009C486D" w:rsidTr="007E3D33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0A0E06" w:rsidR="00CB43A3" w:rsidP="3D1C7AA2" w:rsidRDefault="009C486D" w14:paraId="070C9519" w14:textId="4AF751D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0A0E06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0A0E06" w:rsidR="3D1C7AA2" w:rsidP="3D1C7AA2" w:rsidRDefault="3D1C7AA2" w14:paraId="08C23FFA" w14:textId="308B7DC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:rsidRPr="000A0E06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0A0E06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0A0E06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0A0E06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4B633B" w:rsidR="00006C7E" w:rsidTr="007E3D33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611CE25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0A0E06" w:rsidR="00006C7E" w:rsidP="00006C7E" w:rsidRDefault="00006C7E" w14:paraId="2C23BCA2" w14:textId="4BC4980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relacji opartej na empatii i szacunku, dbając o podmiotowość i sprawczość komunikacyjną pacjenta w trudnej sytuacji zdrowotnej.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72085FF3" w14:textId="6A8CEFE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1549" w:type="dxa"/>
            <w:vAlign w:val="center"/>
          </w:tcPr>
          <w:p w:rsidRPr="000A0E06" w:rsidR="007E3D33" w:rsidP="007E3D33" w:rsidRDefault="007E3D33" w14:paraId="0E06FBAE" w14:textId="6EC8B6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Theme="minorEastAsia"/>
                <w:sz w:val="18"/>
                <w:szCs w:val="18"/>
                <w:lang w:val="pl-PL"/>
              </w:rPr>
              <w:t>LGP_PP_K0</w:t>
            </w:r>
            <w:r>
              <w:rPr>
                <w:rFonts w:ascii="Garamond" w:hAnsi="Garamond" w:eastAsiaTheme="minorEastAsia"/>
                <w:sz w:val="18"/>
                <w:szCs w:val="18"/>
                <w:lang w:val="pl-PL"/>
              </w:rPr>
              <w:t>2</w:t>
            </w:r>
          </w:p>
          <w:p w:rsidRPr="007E3D33" w:rsidR="007E3D33" w:rsidP="007E3D33" w:rsidRDefault="007E3D33" w14:paraId="1038A96A" w14:textId="2890BC71">
            <w:pPr>
              <w:spacing w:line="240" w:lineRule="auto"/>
              <w:jc w:val="center"/>
              <w:rPr>
                <w:rFonts w:ascii="Garamond" w:hAnsi="Garamond" w:eastAsiaTheme="minorEastAsia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567760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0A0E06" w:rsidR="00006C7E" w:rsidP="00006C7E" w:rsidRDefault="00006C7E" w14:paraId="3CC13D79" w14:textId="0D2EEA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</w:t>
            </w: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pracy w zespole wielospecjalistycznym, zachowując etykę zawodową i dbając o spójność zaleceń terapeutycznych.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5C6022C6" w14:textId="0B1A04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1549" w:type="dxa"/>
            <w:vAlign w:val="center"/>
          </w:tcPr>
          <w:p w:rsidR="00006C7E" w:rsidP="00006C7E" w:rsidRDefault="00006C7E" w14:paraId="125C60F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0A0E06" w:rsidR="007E3D33" w:rsidP="00006C7E" w:rsidRDefault="007E3D33" w14:paraId="0BEAA6FA" w14:textId="71C6B11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0A0E06" w:rsidR="00006C7E" w:rsidP="00006C7E" w:rsidRDefault="00006C7E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4B633B" w:rsidR="00006C7E" w:rsidTr="007E3D33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0A0E06" w:rsidR="00006C7E" w:rsidP="00006C7E" w:rsidRDefault="00006C7E" w14:paraId="4BE4DE4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0A0E06" w:rsidR="00006C7E" w:rsidP="00006C7E" w:rsidRDefault="00006C7E" w14:paraId="262F7606" w14:textId="108EB8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wykazuje </w:t>
            </w:r>
            <w:proofErr w:type="spellStart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dbałośc</w:t>
            </w:r>
            <w:proofErr w:type="spellEnd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 jakość przekazu i jasność komunikacji, wzmacniając motywację pacjenta do systematycznej rehabilitacji głosu i mowy.</w:t>
            </w:r>
          </w:p>
        </w:tc>
        <w:tc>
          <w:tcPr>
            <w:tcW w:w="1357" w:type="dxa"/>
            <w:vAlign w:val="center"/>
          </w:tcPr>
          <w:p w:rsidRPr="000A0E06" w:rsidR="00006C7E" w:rsidP="00006C7E" w:rsidRDefault="00006C7E" w14:paraId="05CF9B2D" w14:textId="0F31B7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49" w:type="dxa"/>
            <w:vAlign w:val="center"/>
          </w:tcPr>
          <w:p w:rsidRPr="000A0E06" w:rsidR="00006C7E" w:rsidP="00006C7E" w:rsidRDefault="00006C7E" w14:paraId="0C682A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Theme="minorEastAsia"/>
                <w:sz w:val="18"/>
                <w:szCs w:val="18"/>
                <w:lang w:val="pl-PL"/>
              </w:rPr>
              <w:t>LGP_PP_K06</w:t>
            </w:r>
          </w:p>
          <w:p w:rsidR="00006C7E" w:rsidP="00006C7E" w:rsidRDefault="00006C7E" w14:paraId="1F91C092" w14:textId="77777777">
            <w:pPr>
              <w:spacing w:after="0" w:line="240" w:lineRule="auto"/>
              <w:jc w:val="center"/>
              <w:rPr>
                <w:rFonts w:ascii="Garamond" w:hAnsi="Garamond" w:eastAsiaTheme="minorEastAsia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Theme="minorEastAsia"/>
                <w:sz w:val="18"/>
                <w:szCs w:val="18"/>
                <w:lang w:val="pl-PL"/>
              </w:rPr>
              <w:t>LGP_PP_K07</w:t>
            </w:r>
          </w:p>
          <w:p w:rsidRPr="000A0E06" w:rsidR="007E3D33" w:rsidP="00006C7E" w:rsidRDefault="007E3D33" w14:paraId="5F2A3D29" w14:textId="5F4E126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007E3D3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070" w:type="dxa"/>
            <w:vAlign w:val="center"/>
          </w:tcPr>
          <w:p w:rsidRPr="000A0E06" w:rsidR="00006C7E" w:rsidP="00006C7E" w:rsidRDefault="00006C7E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0A0E06" w:rsidR="00006C7E" w:rsidP="00006C7E" w:rsidRDefault="00006C7E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0A0E06" w:rsidR="00006C7E" w:rsidP="00006C7E" w:rsidRDefault="00006C7E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0A0E06" w:rsidR="00006C7E" w:rsidP="00006C7E" w:rsidRDefault="00006C7E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Zapisy w Dzienniczku praktyk</w:t>
            </w:r>
          </w:p>
          <w:p w:rsidRPr="000A0E06" w:rsidR="00006C7E" w:rsidP="00006C7E" w:rsidRDefault="00006C7E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0A0E06" w:rsidR="00006C7E" w:rsidP="00006C7E" w:rsidRDefault="00006C7E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0A0E06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A0E06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06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0A0E06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0A0E06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0A0E06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0A0E06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0A0E06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0A0E06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0A0E06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0A0E06" w:rsidR="00B01CE3" w:rsidP="00B01CE3" w:rsidRDefault="00894975" w14:paraId="59ED2704" w14:textId="56FE5BE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/>
                <w:b/>
                <w:bCs/>
              </w:rPr>
              <w:fldChar w:fldCharType="begin"/>
            </w:r>
            <w:r w:rsidRPr="000A0E06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0A0E06">
              <w:rPr>
                <w:rFonts w:ascii="Garamond" w:hAnsi="Garamond"/>
                <w:b/>
                <w:bCs/>
              </w:rPr>
            </w:r>
            <w:r w:rsidRPr="000A0E06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0A0E06" w:rsidR="00D90F6D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0A0E06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0A0E06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0A0E06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0A0E06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0A0E06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0A0E06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0A0E06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2BE4ADD1" w14:textId="591022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kliniczne: BHP, higiena szpitalna, procedury oddziałowe i dokumentacja.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7EECE42B" w14:textId="0571B1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60FA3D21" w14:textId="1F1B242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0A0E06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2238833E" w14:textId="0755DA6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Zarządzanie mini-portfelem: Kwalifikacja, ustalanie priorytetów i planowanie celów.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6D0FAE2C" w14:textId="73D182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0D99C739" w14:textId="1E8368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0A0E06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1EA77377" w14:textId="3B6754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Rehabilitacja neurologiczna: Samodzielne sesje (afazja, dyzartria) pod </w:t>
            </w:r>
            <w:proofErr w:type="spellStart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190556FA" w14:textId="09F494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7CE677E1" w14:textId="1322770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</w:tr>
      <w:tr w:rsidRPr="000A0E06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7CD38EFF" w14:textId="1070B5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Logopedia onkologiczna: Wsparcie komunikacji po laryngektomii i profilaktyka dysfagii.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5B21D947" w14:textId="56975C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3C995062" w14:textId="3E55D6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0A0E06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1E4F02AF" w14:textId="1117B4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Terapia zaburzeń płynności: Adaptacja technik kontroli tempa i ekspozycji w klinice.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5826B5E3" w14:textId="6D32B5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601CA14A" w14:textId="184D4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0A0E06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3964BD4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68BE608D" w14:textId="1E4FC2C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Koordynacja medyczna: Udział w konsyliach, komunikacja z neurologiem i foniatrą.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6A8AE28D" w14:textId="7A3D6B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6D22398D" w14:textId="25D038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0A0E06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7E07574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7AAB9787" w14:textId="1AB769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Poradnictwo: Przygotowanie rodziny, skrypty dialogowe i instrukcje środowiskowe.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23E10F5B" w14:textId="58E9396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0C16CC89" w14:textId="100EC2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0A0E06" w:rsidR="00E60CAD" w:rsidTr="001257D8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0A0E06" w:rsidR="00E60CAD" w:rsidP="00E60CAD" w:rsidRDefault="00E60CAD" w14:paraId="6BBA7A1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0A0E06" w:rsidR="00E60CAD" w:rsidP="00E60CAD" w:rsidRDefault="00692B05" w14:paraId="6BE9BB62" w14:textId="01AD4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Ewaluacja końcowa: Podsumowanie wyników i przygotowanie raportów funkcjonalnych.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00C69D4F" w14:textId="784C03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0A0E06" w:rsidR="00E60CAD" w:rsidP="00E60CAD" w:rsidRDefault="00692B05" w14:paraId="5E8D992B" w14:textId="430F28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0A0E06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0A0E06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0A0E06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0A0E06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0A0E06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0A0E06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A0E06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06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0A0E06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0A0E06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A0E06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0A0E06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0A0E06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A0E06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0A0E06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B633B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0E06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0A0E06">
              <w:rPr>
                <w:rFonts w:ascii="Garamond" w:hAnsi="Garamond"/>
              </w:rPr>
              <w:fldChar w:fldCharType="begin"/>
            </w:r>
            <w:r w:rsidRPr="000A0E06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0A0E06">
              <w:rPr>
                <w:rFonts w:ascii="Garamond" w:hAnsi="Garamond"/>
              </w:rPr>
            </w:r>
            <w:r w:rsidRPr="000A0E06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0A0E06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0A0E06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0E06" w:rsidR="00AC71F1" w:rsidP="0022586F" w:rsidRDefault="00692B05" w14:paraId="03A3967E" w14:textId="304012F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0A0E06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0A0E06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przypadków / studium przypadku, metoda projektów, pokaz / demonstracja, instruktaż</w:t>
            </w:r>
          </w:p>
        </w:tc>
      </w:tr>
    </w:tbl>
    <w:p w:rsidRPr="000A0E06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0A0E06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A0E06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9376" w:type="dxa"/>
        <w:tblLayout w:type="fixed"/>
        <w:tblLook w:val="04A0" w:firstRow="1" w:lastRow="0" w:firstColumn="1" w:lastColumn="0" w:noHBand="0" w:noVBand="1"/>
      </w:tblPr>
      <w:tblGrid>
        <w:gridCol w:w="7366"/>
        <w:gridCol w:w="2010"/>
      </w:tblGrid>
      <w:tr w:rsidRPr="000A0E06" w:rsidR="00965D28" w:rsidTr="3D1C7AA2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0A0E06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010" w:type="dxa"/>
            <w:shd w:val="clear" w:color="auto" w:fill="D9E2F3" w:themeFill="accent5" w:themeFillTint="33"/>
            <w:vAlign w:val="center"/>
          </w:tcPr>
          <w:p w:rsidRPr="000A0E06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0A0E06" w:rsidR="3D1C7AA2" w:rsidTr="3D1C7AA2" w14:paraId="19FB3A29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0A0E06" w:rsidR="00167CD8" w:rsidRDefault="00167CD8" w14:paraId="7452C037" w14:textId="77777777">
            <w:pPr>
              <w:rPr>
                <w:rFonts w:ascii="Garamond" w:hAnsi="Garamond"/>
              </w:rPr>
            </w:pPr>
          </w:p>
        </w:tc>
        <w:tc>
          <w:tcPr>
            <w:tcW w:w="2010" w:type="dxa"/>
            <w:shd w:val="clear" w:color="auto" w:fill="D9E2F3" w:themeFill="accent5" w:themeFillTint="33"/>
            <w:vAlign w:val="center"/>
          </w:tcPr>
          <w:p w:rsidRPr="000A0E06" w:rsidR="661E9C94" w:rsidP="3D1C7AA2" w:rsidRDefault="661E9C94" w14:paraId="31DFB761" w14:textId="0AF0BAC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0A0E06" w:rsidR="00965D28" w:rsidTr="3D1C7AA2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0A0E06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010" w:type="dxa"/>
            <w:vAlign w:val="center"/>
          </w:tcPr>
          <w:p w:rsidRPr="000A0E06" w:rsidR="00965D28" w:rsidP="00853FFE" w:rsidRDefault="00692B05" w14:paraId="70CA155B" w14:textId="73E1D0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Pr="000A0E06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0A0E06" w:rsidR="00692B05" w:rsidTr="3D1C7AA2" w14:paraId="603855E2" w14:textId="77777777">
        <w:trPr>
          <w:trHeight w:val="263"/>
        </w:trPr>
        <w:tc>
          <w:tcPr>
            <w:tcW w:w="7366" w:type="dxa"/>
            <w:vAlign w:val="center"/>
          </w:tcPr>
          <w:p w:rsidRPr="000A0E06" w:rsidR="00692B05" w:rsidP="00853FFE" w:rsidRDefault="00692B05" w14:paraId="139C1059" w14:textId="71D515C8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Przedłożenie mini-portfela pacjentów, zawierającego dokumentację przebiegu terapii dla co najmniej trzech osób o zróżnicowanych profilach klinicznych</w:t>
            </w:r>
          </w:p>
        </w:tc>
        <w:tc>
          <w:tcPr>
            <w:tcW w:w="2010" w:type="dxa"/>
            <w:vAlign w:val="center"/>
          </w:tcPr>
          <w:p w:rsidRPr="000A0E06" w:rsidR="00692B05" w:rsidP="00853FFE" w:rsidRDefault="00692B05" w14:paraId="652BE68B" w14:textId="574733A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15%</w:t>
            </w:r>
          </w:p>
        </w:tc>
      </w:tr>
      <w:tr w:rsidRPr="000A0E06" w:rsidR="003D3B57" w:rsidTr="3D1C7AA2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0A0E06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010" w:type="dxa"/>
            <w:vAlign w:val="center"/>
          </w:tcPr>
          <w:p w:rsidRPr="000A0E06" w:rsidR="003D3B57" w:rsidP="00853FFE" w:rsidRDefault="00692B05" w14:paraId="1F382C31" w14:textId="0D98E2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  <w:r w:rsidRPr="000A0E06" w:rsidR="003D3B57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0A0E06" w:rsidR="003D3B57" w:rsidTr="3D1C7AA2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0A0E06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010" w:type="dxa"/>
            <w:vAlign w:val="center"/>
          </w:tcPr>
          <w:p w:rsidRPr="000A0E06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0A0E06" w:rsidR="00965D28" w:rsidTr="3D1C7AA2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0A0E06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010" w:type="dxa"/>
            <w:vAlign w:val="center"/>
          </w:tcPr>
          <w:p w:rsidRPr="000A0E06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0A0E06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0A0E06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0A0E06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0A0E0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0A0E06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0A0E06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FBE" w:rsidRDefault="00492FBE" w14:paraId="26FB59C4" w14:textId="77777777">
      <w:pPr>
        <w:spacing w:after="0" w:line="240" w:lineRule="auto"/>
      </w:pPr>
      <w:r>
        <w:separator/>
      </w:r>
    </w:p>
  </w:endnote>
  <w:endnote w:type="continuationSeparator" w:id="0">
    <w:p w:rsidR="00492FBE" w:rsidRDefault="00492FBE" w14:paraId="4CB5FE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D1C7AA2" w:rsidP="3D1C7AA2" w:rsidRDefault="3D1C7AA2" w14:paraId="6D587B41" w14:textId="0AFAE9D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3D1C7AA2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3D1C7AA2" w:rsidRDefault="3D1C7AA2" w14:paraId="57A5CE39" w14:textId="552CEED2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3B268E">
      <w:rPr>
        <w:rFonts w:ascii="Times New Roman" w:hAnsi="Times New Roman" w:cs="Times New Roman"/>
        <w:sz w:val="20"/>
        <w:szCs w:val="20"/>
        <w:lang w:val="pl-PL"/>
      </w:rPr>
      <w:t>Praktyka zawodowa III (Praktyka B – kliniczna)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006C7E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D1C7AA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D1C7AA2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D1C7AA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FBE" w:rsidRDefault="00492FBE" w14:paraId="37CCC5C8" w14:textId="77777777">
      <w:pPr>
        <w:spacing w:after="0" w:line="240" w:lineRule="auto"/>
      </w:pPr>
      <w:r>
        <w:separator/>
      </w:r>
    </w:p>
  </w:footnote>
  <w:footnote w:type="continuationSeparator" w:id="0">
    <w:p w:rsidR="00492FBE" w:rsidRDefault="00492FBE" w14:paraId="4E3703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06C7E"/>
    <w:rsid w:val="00017E80"/>
    <w:rsid w:val="0002124B"/>
    <w:rsid w:val="000252CC"/>
    <w:rsid w:val="0003687D"/>
    <w:rsid w:val="00055B79"/>
    <w:rsid w:val="00063555"/>
    <w:rsid w:val="0008780B"/>
    <w:rsid w:val="000A0E06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67CD8"/>
    <w:rsid w:val="00190358"/>
    <w:rsid w:val="00192A86"/>
    <w:rsid w:val="001A3CF7"/>
    <w:rsid w:val="001B5C7D"/>
    <w:rsid w:val="001B6D39"/>
    <w:rsid w:val="001C008D"/>
    <w:rsid w:val="001D1900"/>
    <w:rsid w:val="001D556D"/>
    <w:rsid w:val="001F5B36"/>
    <w:rsid w:val="00201E1B"/>
    <w:rsid w:val="00203756"/>
    <w:rsid w:val="0022586F"/>
    <w:rsid w:val="002319E1"/>
    <w:rsid w:val="002574C9"/>
    <w:rsid w:val="00266590"/>
    <w:rsid w:val="0029207E"/>
    <w:rsid w:val="002A4092"/>
    <w:rsid w:val="002A519E"/>
    <w:rsid w:val="002B3417"/>
    <w:rsid w:val="002C745F"/>
    <w:rsid w:val="002D0322"/>
    <w:rsid w:val="002E758B"/>
    <w:rsid w:val="002F3359"/>
    <w:rsid w:val="002F3930"/>
    <w:rsid w:val="00302F3A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87939"/>
    <w:rsid w:val="0039186A"/>
    <w:rsid w:val="00393C50"/>
    <w:rsid w:val="003A0495"/>
    <w:rsid w:val="003A7BC2"/>
    <w:rsid w:val="003B268E"/>
    <w:rsid w:val="003D3B57"/>
    <w:rsid w:val="003E7C6B"/>
    <w:rsid w:val="00416B28"/>
    <w:rsid w:val="00427190"/>
    <w:rsid w:val="004469AE"/>
    <w:rsid w:val="00460281"/>
    <w:rsid w:val="00492FBE"/>
    <w:rsid w:val="0049627E"/>
    <w:rsid w:val="004A1159"/>
    <w:rsid w:val="004A1C9B"/>
    <w:rsid w:val="004A3C93"/>
    <w:rsid w:val="004B21E0"/>
    <w:rsid w:val="004B56E4"/>
    <w:rsid w:val="004B633B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B000C"/>
    <w:rsid w:val="005C20C1"/>
    <w:rsid w:val="005D31D4"/>
    <w:rsid w:val="005D60DA"/>
    <w:rsid w:val="005E4722"/>
    <w:rsid w:val="005E7B41"/>
    <w:rsid w:val="005F1666"/>
    <w:rsid w:val="00600DFE"/>
    <w:rsid w:val="00603A3D"/>
    <w:rsid w:val="00606DBF"/>
    <w:rsid w:val="00610185"/>
    <w:rsid w:val="0062291A"/>
    <w:rsid w:val="0063278D"/>
    <w:rsid w:val="00633357"/>
    <w:rsid w:val="00633C0E"/>
    <w:rsid w:val="006542BB"/>
    <w:rsid w:val="00655679"/>
    <w:rsid w:val="00667D13"/>
    <w:rsid w:val="00667FAA"/>
    <w:rsid w:val="00674C6F"/>
    <w:rsid w:val="00675719"/>
    <w:rsid w:val="00686E02"/>
    <w:rsid w:val="00687B4C"/>
    <w:rsid w:val="00691EA8"/>
    <w:rsid w:val="00692B05"/>
    <w:rsid w:val="006A1E4A"/>
    <w:rsid w:val="006B1155"/>
    <w:rsid w:val="006C5DB2"/>
    <w:rsid w:val="006D04ED"/>
    <w:rsid w:val="006E7175"/>
    <w:rsid w:val="006F1E4D"/>
    <w:rsid w:val="006F6A0A"/>
    <w:rsid w:val="00706643"/>
    <w:rsid w:val="00713AC0"/>
    <w:rsid w:val="007227D7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C6424"/>
    <w:rsid w:val="007D37F7"/>
    <w:rsid w:val="007E3D33"/>
    <w:rsid w:val="007E68FB"/>
    <w:rsid w:val="007F6336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12695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136A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65D58"/>
    <w:rsid w:val="00A67256"/>
    <w:rsid w:val="00A728AD"/>
    <w:rsid w:val="00A93FB6"/>
    <w:rsid w:val="00A95A52"/>
    <w:rsid w:val="00AC71F1"/>
    <w:rsid w:val="00AD2A6C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215E"/>
    <w:rsid w:val="00D6125B"/>
    <w:rsid w:val="00D90F6D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3915"/>
    <w:rsid w:val="00E60CAD"/>
    <w:rsid w:val="00E82A04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84FA36D"/>
    <w:rsid w:val="0C6663FB"/>
    <w:rsid w:val="0CC74A16"/>
    <w:rsid w:val="0D20E216"/>
    <w:rsid w:val="0D2607EA"/>
    <w:rsid w:val="0E4A955A"/>
    <w:rsid w:val="0EDF7F84"/>
    <w:rsid w:val="0F66586F"/>
    <w:rsid w:val="0FE82C96"/>
    <w:rsid w:val="128A2631"/>
    <w:rsid w:val="159B7D84"/>
    <w:rsid w:val="1A19C462"/>
    <w:rsid w:val="1A863346"/>
    <w:rsid w:val="1ADB90E3"/>
    <w:rsid w:val="1DF555E2"/>
    <w:rsid w:val="1E6054F0"/>
    <w:rsid w:val="1E76F66A"/>
    <w:rsid w:val="1F50807B"/>
    <w:rsid w:val="203AF522"/>
    <w:rsid w:val="20994644"/>
    <w:rsid w:val="20BB32C6"/>
    <w:rsid w:val="216E0255"/>
    <w:rsid w:val="22E4157A"/>
    <w:rsid w:val="2480E1FA"/>
    <w:rsid w:val="25407967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AC3F23"/>
    <w:rsid w:val="35DCD730"/>
    <w:rsid w:val="36C8AC9D"/>
    <w:rsid w:val="37883E00"/>
    <w:rsid w:val="37CAB4FB"/>
    <w:rsid w:val="3842D09E"/>
    <w:rsid w:val="3A44155E"/>
    <w:rsid w:val="3B7A7160"/>
    <w:rsid w:val="3D1C7AA2"/>
    <w:rsid w:val="42AC127E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DBE41C6"/>
    <w:rsid w:val="4FD7F2C4"/>
    <w:rsid w:val="5022909C"/>
    <w:rsid w:val="50C00917"/>
    <w:rsid w:val="50E7D936"/>
    <w:rsid w:val="514E9389"/>
    <w:rsid w:val="517FC39E"/>
    <w:rsid w:val="52A3E6A8"/>
    <w:rsid w:val="52EEDD9E"/>
    <w:rsid w:val="534367AE"/>
    <w:rsid w:val="5355730A"/>
    <w:rsid w:val="54AA2120"/>
    <w:rsid w:val="5575C416"/>
    <w:rsid w:val="56D56A4A"/>
    <w:rsid w:val="57223B22"/>
    <w:rsid w:val="5AB7C9D9"/>
    <w:rsid w:val="5ED998F1"/>
    <w:rsid w:val="60707A47"/>
    <w:rsid w:val="607606CA"/>
    <w:rsid w:val="6147EEF6"/>
    <w:rsid w:val="62C1D21F"/>
    <w:rsid w:val="63B3698A"/>
    <w:rsid w:val="63D3866D"/>
    <w:rsid w:val="64EFE3FC"/>
    <w:rsid w:val="651A31B4"/>
    <w:rsid w:val="661E9C94"/>
    <w:rsid w:val="663F65EF"/>
    <w:rsid w:val="664F3EE1"/>
    <w:rsid w:val="671BF8C3"/>
    <w:rsid w:val="678CAB8B"/>
    <w:rsid w:val="6824EBBE"/>
    <w:rsid w:val="693D8250"/>
    <w:rsid w:val="6AB3BBA7"/>
    <w:rsid w:val="6CA8E4FC"/>
    <w:rsid w:val="6EF48E1A"/>
    <w:rsid w:val="6EF847B9"/>
    <w:rsid w:val="710A071C"/>
    <w:rsid w:val="743E4DEA"/>
    <w:rsid w:val="77DE8532"/>
    <w:rsid w:val="78DF5A96"/>
    <w:rsid w:val="7961F5A0"/>
    <w:rsid w:val="7A066BAB"/>
    <w:rsid w:val="7A289CA2"/>
    <w:rsid w:val="7D638A5F"/>
    <w:rsid w:val="7E03F991"/>
    <w:rsid w:val="7E61CA8E"/>
    <w:rsid w:val="7EC9C442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E80C5C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E80C5C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E80C5C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A661B"/>
    <w:rsid w:val="000F1107"/>
    <w:rsid w:val="00132F73"/>
    <w:rsid w:val="001D1900"/>
    <w:rsid w:val="002B619D"/>
    <w:rsid w:val="002B7115"/>
    <w:rsid w:val="002E1992"/>
    <w:rsid w:val="002F1A0E"/>
    <w:rsid w:val="00310CF0"/>
    <w:rsid w:val="00312CE9"/>
    <w:rsid w:val="00366604"/>
    <w:rsid w:val="00374ABD"/>
    <w:rsid w:val="00387939"/>
    <w:rsid w:val="003D705E"/>
    <w:rsid w:val="003E7FD8"/>
    <w:rsid w:val="00421329"/>
    <w:rsid w:val="00467AC6"/>
    <w:rsid w:val="004D25A3"/>
    <w:rsid w:val="004F4879"/>
    <w:rsid w:val="0053771E"/>
    <w:rsid w:val="005871F9"/>
    <w:rsid w:val="005D316F"/>
    <w:rsid w:val="00600DFE"/>
    <w:rsid w:val="00621EF8"/>
    <w:rsid w:val="0065328E"/>
    <w:rsid w:val="00674C6F"/>
    <w:rsid w:val="006974F7"/>
    <w:rsid w:val="006F6A0A"/>
    <w:rsid w:val="00742D80"/>
    <w:rsid w:val="007858F8"/>
    <w:rsid w:val="00795F64"/>
    <w:rsid w:val="007A2A84"/>
    <w:rsid w:val="007E32AE"/>
    <w:rsid w:val="008D48AB"/>
    <w:rsid w:val="009031FE"/>
    <w:rsid w:val="00912695"/>
    <w:rsid w:val="00955B3B"/>
    <w:rsid w:val="00A1545D"/>
    <w:rsid w:val="00A162F3"/>
    <w:rsid w:val="00AD2A6C"/>
    <w:rsid w:val="00AF0B3C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E80C5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C4427-C0A4-41EF-81EC-980BFBED7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31</revision>
  <lastPrinted>2021-06-05T12:43:00.0000000Z</lastPrinted>
  <dcterms:created xsi:type="dcterms:W3CDTF">2025-07-22T08:32:00.0000000Z</dcterms:created>
  <dcterms:modified xsi:type="dcterms:W3CDTF">2026-02-05T09:45:06.5579075Z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