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EB" w:rsidRDefault="002315EB" w14:paraId="13F61091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2315EB" w:rsidRDefault="00E57685" w14:paraId="61E639CE" w14:textId="54D60170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1695878A" w:rsidR="00E57685">
        <w:rPr>
          <w:rFonts w:ascii="Garamond" w:hAnsi="Garamond" w:eastAsia="Garamond" w:cs="Garamond"/>
          <w:b w:val="1"/>
          <w:bCs w:val="1"/>
          <w:sz w:val="24"/>
          <w:szCs w:val="24"/>
        </w:rPr>
        <w:t>Neuropsychologia kliniczna</w:t>
      </w:r>
      <w:r>
        <w:br/>
      </w:r>
      <w:r w:rsidRPr="1695878A" w:rsidR="00E57685">
        <w:rPr>
          <w:rFonts w:ascii="Garamond" w:hAnsi="Garamond" w:eastAsia="Garamond" w:cs="Garamond"/>
          <w:i w:val="1"/>
          <w:iCs w:val="1"/>
          <w:sz w:val="24"/>
          <w:szCs w:val="24"/>
        </w:rPr>
        <w:t>Clinical</w:t>
      </w:r>
      <w:r w:rsidRPr="1695878A" w:rsidR="00E57685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</w:t>
      </w:r>
      <w:r w:rsidRPr="1695878A" w:rsidR="5E6E86EC">
        <w:rPr>
          <w:rFonts w:ascii="Garamond" w:hAnsi="Garamond" w:eastAsia="Garamond" w:cs="Garamond"/>
          <w:i w:val="1"/>
          <w:iCs w:val="1"/>
          <w:sz w:val="24"/>
          <w:szCs w:val="24"/>
        </w:rPr>
        <w:t>N</w:t>
      </w:r>
      <w:r w:rsidRPr="1695878A" w:rsidR="00E57685">
        <w:rPr>
          <w:rFonts w:ascii="Garamond" w:hAnsi="Garamond" w:eastAsia="Garamond" w:cs="Garamond"/>
          <w:i w:val="1"/>
          <w:iCs w:val="1"/>
          <w:sz w:val="24"/>
          <w:szCs w:val="24"/>
        </w:rPr>
        <w:t>europsychology</w:t>
      </w:r>
    </w:p>
    <w:p w:rsidR="002315EB" w:rsidRDefault="002315EB" w14:paraId="58447757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3273B63F" w:rsidTr="3273B63F" w14:paraId="69FA33B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273B63F" w:rsidP="3273B63F" w:rsidRDefault="3273B63F" w14:paraId="739F68E7" w14:textId="639C8B0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273B63F" w:rsidR="3273B63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273B63F" w:rsidP="3273B63F" w:rsidRDefault="3273B63F" w14:paraId="47FD902E" w14:textId="5CD3209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273B63F" w:rsidR="3273B63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2315EB" w:rsidTr="3273B63F" w14:paraId="2E3A8BF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537EFA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315EB" w:rsidRDefault="004A2F0A" w14:paraId="496120F7" w14:textId="2CBE518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2315EB" w:rsidTr="3273B63F" w14:paraId="3FFDE66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71802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315EB" w:rsidRDefault="00E57685" w14:paraId="0F335984" w14:textId="405870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="002315EB" w:rsidTr="3273B63F" w14:paraId="19FA092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0A7C17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  <w:lang w:val="en-GB"/>
              </w:rPr>
              <w:alias w:val="Stopień studiów"/>
              <w:tag w:val="Stopień studiów"/>
              <w:id w:val="2071543042"/>
              <w:placeholder>
                <w:docPart w:val="CE60D6FAA24241A1981A9DE5AD825D6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  <w:lang w:val="en-GB"/>
              </w:rPr>
            </w:sdtEndPr>
            <w:sdtContent>
              <w:p w:rsidRPr="004A2F0A" w:rsidR="002315EB" w:rsidP="004A2F0A" w:rsidRDefault="003A48DF" w14:paraId="55A79B34" w14:textId="207E1422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  <w:lang w:val="en-GB"/>
                  </w:rPr>
                </w:pPr>
                <w:r>
                  <w:rPr>
                    <w:rFonts w:ascii="Garamond" w:hAnsi="Garamond" w:eastAsia="Garamond" w:cs="Garamond"/>
                    <w:sz w:val="20"/>
                    <w:szCs w:val="20"/>
                    <w:lang w:val="en-GB"/>
                  </w:rPr>
                  <w:t>Studia II stopnia</w:t>
                </w:r>
              </w:p>
            </w:sdtContent>
          </w:sdt>
        </w:tc>
      </w:tr>
      <w:tr w:rsidR="002315EB" w:rsidTr="3273B63F" w14:paraId="74DBB0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83E39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518236837"/>
              <w:placeholder>
                <w:docPart w:val="878EF81CDDBE4B06A5B91E8745CB38B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2315EB" w:rsidP="004A2F0A" w:rsidRDefault="004A2F0A" w14:paraId="7635466D" w14:textId="5D13E9BC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Praktyczny</w:t>
                </w:r>
              </w:p>
            </w:sdtContent>
          </w:sdt>
        </w:tc>
      </w:tr>
      <w:tr w:rsidR="002315EB" w:rsidTr="3273B63F" w14:paraId="4D2925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B052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132336711"/>
              <w:placeholder>
                <w:docPart w:val="A70A5C64B50B4D2D959EDDF98F4CDB84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2315EB" w:rsidP="004A2F0A" w:rsidRDefault="004A2F0A" w14:paraId="7F1E6C2E" w14:textId="53DDAA41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Kierunkowy</w:t>
                </w:r>
              </w:p>
            </w:sdtContent>
          </w:sdt>
        </w:tc>
      </w:tr>
      <w:tr w:rsidR="002315EB" w:rsidTr="3273B63F" w14:paraId="3B1096E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3E8A1B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2315EB" w:rsidRDefault="00E57685" w14:paraId="53424D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2315EB" w:rsidRDefault="004A2F0A" w14:paraId="31B2FFEB" w14:textId="59D4044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2315EB" w:rsidTr="3273B63F" w14:paraId="113E716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067A5F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2315EB" w:rsidRDefault="00E57685" w14:paraId="1FBC2E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2315EB" w:rsidRDefault="002315EB" w14:paraId="23903782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2315EB" w14:paraId="32CDE5BB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2315EB" w:rsidRDefault="00E57685" w14:paraId="6EAE42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2315EB" w:rsidRDefault="00E57685" w14:paraId="2E3D05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2315EB" w:rsidRDefault="00E57685" w14:paraId="75FA8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2315EB" w:rsidRDefault="00E57685" w14:paraId="26826F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2315EB" w:rsidRDefault="00E57685" w14:paraId="74EFE9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2315EB" w14:paraId="47116B7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2315EB" w:rsidRDefault="002315EB" w14:paraId="1FF310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2315EB" w:rsidRDefault="00E57685" w14:paraId="4AD74D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2315EB" w:rsidRDefault="00E57685" w14:paraId="40C8E6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2315EB" w:rsidRDefault="002315EB" w14:paraId="76393F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2315EB" w:rsidRDefault="002315EB" w14:paraId="0D44AA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2315EB" w:rsidRDefault="002315EB" w14:paraId="1E47E4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2315EB" w14:paraId="24AA358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0254118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2315EB" w:rsidRDefault="00E57685" w14:paraId="6E31B1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2315EB" w:rsidRDefault="00E57685" w14:paraId="0365EC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:rsidR="002315EB" w:rsidRDefault="00E57685" w14:paraId="783777F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</w:t>
            </w:r>
          </w:p>
        </w:tc>
        <w:tc>
          <w:tcPr>
            <w:tcW w:w="2144" w:type="dxa"/>
            <w:vAlign w:val="center"/>
          </w:tcPr>
          <w:p w:rsidR="002315EB" w:rsidRDefault="00E57685" w14:paraId="0301CA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2315EB" w:rsidRDefault="00E57685" w14:paraId="76BF51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2315EB" w14:paraId="16AC1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30D51A0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2315EB" w:rsidRDefault="00E57685" w14:paraId="7A54FE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2315EB" w:rsidRDefault="00E57685" w14:paraId="29A8BB1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="002315EB" w:rsidRDefault="002315EB" w14:paraId="491DAB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2315EB" w:rsidRDefault="002315EB" w14:paraId="1259B6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2315EB" w14:paraId="1890C14B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62426FE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2315EB" w:rsidRDefault="004A2F0A" w14:paraId="29CB3700" w14:textId="5D89D61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70</w:t>
            </w:r>
          </w:p>
        </w:tc>
        <w:tc>
          <w:tcPr>
            <w:tcW w:w="1545" w:type="dxa"/>
            <w:vAlign w:val="center"/>
          </w:tcPr>
          <w:p w:rsidR="002315EB" w:rsidRDefault="004A2F0A" w14:paraId="7409C52D" w14:textId="63E899F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:rsidR="002315EB" w:rsidRDefault="002315EB" w14:paraId="35DE48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2315EB" w:rsidRDefault="002315EB" w14:paraId="2B9BF1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2315EB" w14:paraId="5765A73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0454290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2315EB" w:rsidRDefault="00E57685" w14:paraId="2BB594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100</w:t>
            </w:r>
          </w:p>
        </w:tc>
        <w:tc>
          <w:tcPr>
            <w:tcW w:w="1545" w:type="dxa"/>
            <w:vAlign w:val="center"/>
          </w:tcPr>
          <w:p w:rsidR="002315EB" w:rsidRDefault="00E57685" w14:paraId="701A78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:rsidR="002315EB" w:rsidRDefault="002315EB" w14:paraId="428712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2315EB" w:rsidRDefault="002315EB" w14:paraId="52CB2C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2315EB" w:rsidRDefault="002315EB" w14:paraId="71CCE788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2315EB" w:rsidRDefault="00E57685" w14:paraId="5CDB449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2315EB" w14:paraId="0DFE14F4" w14:textId="77777777">
        <w:trPr>
          <w:trHeight w:val="268"/>
        </w:trPr>
        <w:tc>
          <w:tcPr>
            <w:tcW w:w="519" w:type="dxa"/>
            <w:vAlign w:val="center"/>
          </w:tcPr>
          <w:p w:rsidR="002315EB" w:rsidRDefault="002315EB" w14:paraId="62E33C2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2315EB" w:rsidRDefault="00E57685" w14:paraId="42889D0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Przekazanie studentom pogłębionej wiedzy na temat perspektywy procesu badawczo-diagnostycznego w neuropsychologii klinicznej (stawianie pytań badawczych, generowanie i testowanie hipotez klinicznych).</w:t>
            </w:r>
          </w:p>
        </w:tc>
      </w:tr>
      <w:tr w:rsidR="002315EB" w14:paraId="16DBF2F5" w14:textId="77777777">
        <w:trPr>
          <w:trHeight w:val="268"/>
        </w:trPr>
        <w:tc>
          <w:tcPr>
            <w:tcW w:w="519" w:type="dxa"/>
            <w:vAlign w:val="center"/>
          </w:tcPr>
          <w:p w:rsidR="002315EB" w:rsidRDefault="002315EB" w14:paraId="6776999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2315EB" w:rsidRDefault="00E57685" w14:paraId="4BEE7A7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Przekazanie studentom pogłębionej wiedzy dotyczącej klasyfikacji, symptomatologii oraz procesów etiologicznych i rehabilitacyjnych zaburzeń neuropsychologicznych.</w:t>
            </w:r>
          </w:p>
        </w:tc>
      </w:tr>
      <w:tr w:rsidR="002315EB" w14:paraId="3984E5FB" w14:textId="77777777">
        <w:trPr>
          <w:trHeight w:val="268"/>
        </w:trPr>
        <w:tc>
          <w:tcPr>
            <w:tcW w:w="519" w:type="dxa"/>
            <w:vAlign w:val="center"/>
          </w:tcPr>
          <w:p w:rsidR="002315EB" w:rsidRDefault="002315EB" w14:paraId="0F04536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2315EB" w:rsidRDefault="00E57685" w14:paraId="3401862B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ze współczesnym stanem wiedzy dotyczącym strategii i efektywności rehabilitacji neuropsychologicznej.</w:t>
            </w:r>
          </w:p>
        </w:tc>
      </w:tr>
    </w:tbl>
    <w:p w:rsidR="002315EB" w:rsidRDefault="002315EB" w14:paraId="3A77972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2315EB" w:rsidRDefault="00E57685" w14:paraId="18EEFC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2315EB" w14:paraId="54A7B618" w14:textId="77777777">
        <w:trPr>
          <w:trHeight w:val="298"/>
        </w:trPr>
        <w:tc>
          <w:tcPr>
            <w:tcW w:w="10485" w:type="dxa"/>
            <w:gridSpan w:val="4"/>
            <w:shd w:val="clear" w:color="auto" w:fill="D9E2F3"/>
            <w:vAlign w:val="center"/>
          </w:tcPr>
          <w:p w:rsidR="002315EB" w:rsidRDefault="00E57685" w14:paraId="236AD6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2315EB" w14:paraId="73EA16CE" w14:textId="77777777">
        <w:trPr>
          <w:trHeight w:val="575"/>
        </w:trPr>
        <w:tc>
          <w:tcPr>
            <w:tcW w:w="562" w:type="dxa"/>
            <w:shd w:val="clear" w:color="auto" w:fill="D9E2F3"/>
            <w:vAlign w:val="center"/>
          </w:tcPr>
          <w:p w:rsidR="002315EB" w:rsidRDefault="00E57685" w14:paraId="41019B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/>
            <w:vAlign w:val="center"/>
          </w:tcPr>
          <w:p w:rsidRPr="00300991" w:rsidR="002315EB" w:rsidP="00300991" w:rsidRDefault="00E57685" w14:paraId="7FE86E13" w14:textId="3C4CA5B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2315EB" w:rsidRDefault="00E57685" w14:paraId="12D3D4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/>
            <w:vAlign w:val="center"/>
          </w:tcPr>
          <w:p w:rsidR="002315EB" w:rsidRDefault="00E57685" w14:paraId="638087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2315EB" w:rsidRDefault="00E57685" w14:paraId="54E518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315EB" w14:paraId="01F70331" w14:textId="77777777">
        <w:tc>
          <w:tcPr>
            <w:tcW w:w="562" w:type="dxa"/>
            <w:vAlign w:val="center"/>
          </w:tcPr>
          <w:p w:rsidR="002315EB" w:rsidRDefault="002315EB" w14:paraId="7679C60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vAlign w:val="center"/>
          </w:tcPr>
          <w:p w:rsidR="002315EB" w:rsidRDefault="00E57685" w14:paraId="38AF2202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zakres tematyczny, kierunki rozwoju i metody badawcze neuropsychologii klinicznej.</w:t>
            </w:r>
          </w:p>
        </w:tc>
        <w:tc>
          <w:tcPr>
            <w:tcW w:w="1559" w:type="dxa"/>
            <w:vAlign w:val="center"/>
          </w:tcPr>
          <w:p w:rsidR="002315EB" w:rsidRDefault="00D80999" w14:paraId="0DFB0E6C" w14:textId="3462245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LGP2_WG14</w:t>
            </w:r>
          </w:p>
        </w:tc>
        <w:tc>
          <w:tcPr>
            <w:tcW w:w="2551" w:type="dxa"/>
            <w:vAlign w:val="center"/>
          </w:tcPr>
          <w:p w:rsidR="002315EB" w:rsidRDefault="00E57685" w14:paraId="7364ED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otwarte (z zakresu interpretacji, rozwiązywania problemów).</w:t>
            </w:r>
          </w:p>
        </w:tc>
      </w:tr>
      <w:tr w:rsidR="002315EB" w14:paraId="7799EA52" w14:textId="77777777">
        <w:tc>
          <w:tcPr>
            <w:tcW w:w="562" w:type="dxa"/>
            <w:vAlign w:val="center"/>
          </w:tcPr>
          <w:p w:rsidR="002315EB" w:rsidRDefault="002315EB" w14:paraId="7C42262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vAlign w:val="center"/>
          </w:tcPr>
          <w:p w:rsidR="002315EB" w:rsidRDefault="00E57685" w14:paraId="10BF48B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mózgowe podłoża funkcji psychologicznych człowieka oraz ich możliwe zaburzenia na poziomie strukturalnym i funkcjonalnym mózgu.</w:t>
            </w:r>
          </w:p>
        </w:tc>
        <w:tc>
          <w:tcPr>
            <w:tcW w:w="1559" w:type="dxa"/>
            <w:vAlign w:val="center"/>
          </w:tcPr>
          <w:p w:rsidR="002315EB" w:rsidRDefault="00D80999" w14:paraId="31BA01B3" w14:textId="6491C44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LGP2_WG10</w:t>
            </w:r>
          </w:p>
        </w:tc>
        <w:tc>
          <w:tcPr>
            <w:tcW w:w="2551" w:type="dxa"/>
          </w:tcPr>
          <w:p w:rsidR="002315EB" w:rsidRDefault="00E57685" w14:paraId="47E001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  <w:tr w:rsidR="002315EB" w14:paraId="62E5DAC6" w14:textId="77777777">
        <w:tc>
          <w:tcPr>
            <w:tcW w:w="562" w:type="dxa"/>
            <w:vAlign w:val="center"/>
          </w:tcPr>
          <w:p w:rsidR="002315EB" w:rsidRDefault="002315EB" w14:paraId="66BF36D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vAlign w:val="center"/>
          </w:tcPr>
          <w:p w:rsidR="002315EB" w:rsidRDefault="00E57685" w14:paraId="50A8857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mózgowe/neuronalne korelaty zaburzeń psychicznych oraz potencjalne zaburzenia rozwojowe struktury i funkcji mózgu.</w:t>
            </w:r>
          </w:p>
        </w:tc>
        <w:tc>
          <w:tcPr>
            <w:tcW w:w="1559" w:type="dxa"/>
            <w:vAlign w:val="center"/>
          </w:tcPr>
          <w:p w:rsidR="002315EB" w:rsidRDefault="00D80999" w14:paraId="21D83846" w14:textId="13FFB6A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LGP2_WG06</w:t>
            </w:r>
          </w:p>
        </w:tc>
        <w:tc>
          <w:tcPr>
            <w:tcW w:w="2551" w:type="dxa"/>
          </w:tcPr>
          <w:p w:rsidR="002315EB" w:rsidRDefault="00E57685" w14:paraId="7EF39D4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zamknięte, otwarte (z zakresu interpretacji).</w:t>
            </w:r>
          </w:p>
        </w:tc>
      </w:tr>
    </w:tbl>
    <w:p w:rsidR="002315EB" w:rsidRDefault="002315EB" w14:paraId="2706D571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315EB" w14:paraId="79AE1440" w14:textId="77777777">
        <w:trPr>
          <w:trHeight w:val="298"/>
        </w:trPr>
        <w:tc>
          <w:tcPr>
            <w:tcW w:w="10492" w:type="dxa"/>
            <w:gridSpan w:val="5"/>
            <w:shd w:val="clear" w:color="auto" w:fill="D9E2F3"/>
            <w:vAlign w:val="center"/>
          </w:tcPr>
          <w:p w:rsidR="002315EB" w:rsidRDefault="00E57685" w14:paraId="4C371F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2315EB" w14:paraId="47BA542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/>
            <w:vAlign w:val="center"/>
          </w:tcPr>
          <w:p w:rsidR="002315EB" w:rsidRDefault="00E57685" w14:paraId="264BCA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/>
            <w:vAlign w:val="center"/>
          </w:tcPr>
          <w:p w:rsidRPr="00300991" w:rsidR="002315EB" w:rsidP="00300991" w:rsidRDefault="00E57685" w14:paraId="589E4155" w14:textId="209EB93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/>
            <w:vAlign w:val="center"/>
          </w:tcPr>
          <w:p w:rsidR="002315EB" w:rsidRDefault="00E57685" w14:paraId="4A3D47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/>
            <w:vAlign w:val="center"/>
          </w:tcPr>
          <w:p w:rsidR="002315EB" w:rsidRDefault="00E57685" w14:paraId="2BF289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315EB" w:rsidRDefault="00E57685" w14:paraId="128307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315EB" w14:paraId="55AA515D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="002315EB" w:rsidRDefault="002315EB" w14:paraId="523A581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2315EB" w:rsidRDefault="00E57685" w14:paraId="23517B7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scharakteryzować objawy, prezentacje kliniczne i leżące u ich podstaw mózgowe/neuronalne procesy patologiczne zaburzeń zróżnicowanych funkcji psychologicznych.</w:t>
            </w:r>
          </w:p>
        </w:tc>
        <w:tc>
          <w:tcPr>
            <w:tcW w:w="1560" w:type="dxa"/>
            <w:vAlign w:val="center"/>
          </w:tcPr>
          <w:p w:rsidR="002315EB" w:rsidRDefault="00D80999" w14:paraId="07FA3E4E" w14:textId="0C2DB1F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LGP2_UW02</w:t>
            </w:r>
          </w:p>
        </w:tc>
        <w:tc>
          <w:tcPr>
            <w:tcW w:w="2552" w:type="dxa"/>
          </w:tcPr>
          <w:p w:rsidR="002315EB" w:rsidRDefault="00E57685" w14:paraId="2634E10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zamknięte, otwarte (z zakresu interpretacji).</w:t>
            </w:r>
          </w:p>
        </w:tc>
      </w:tr>
      <w:tr w:rsidR="002315EB" w14:paraId="60FD83C8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="002315EB" w:rsidRDefault="002315EB" w14:paraId="02004BF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2315EB" w:rsidRDefault="00E57685" w14:paraId="606FA4F0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dokonać klasyfikacji objawów neuropsychologicznych do jednostek diagnostycznych wyróżnionych w DSM-5 i ICD-11.</w:t>
            </w:r>
          </w:p>
        </w:tc>
        <w:tc>
          <w:tcPr>
            <w:tcW w:w="1560" w:type="dxa"/>
            <w:vAlign w:val="center"/>
          </w:tcPr>
          <w:p w:rsidR="002315EB" w:rsidRDefault="00D80999" w14:paraId="36177357" w14:textId="12CD65F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LGP2_UW01</w:t>
            </w:r>
          </w:p>
        </w:tc>
        <w:tc>
          <w:tcPr>
            <w:tcW w:w="2552" w:type="dxa"/>
          </w:tcPr>
          <w:p w:rsidR="002315EB" w:rsidRDefault="00E57685" w14:paraId="3CB0AD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zamknięte, otwarte (z zakresu interpretacji).</w:t>
            </w:r>
          </w:p>
        </w:tc>
      </w:tr>
      <w:tr w:rsidR="002315EB" w:rsidTr="00D80999" w14:paraId="2D637D9A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="002315EB" w:rsidRDefault="002315EB" w14:paraId="78B57FE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2315EB" w:rsidRDefault="00E57685" w14:paraId="65F87823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zaplanować proces diagnozy neuropsychologicznej w formie iteracyjnego procesu testowania hipotez klinicznych pod kątem diagnozy różnicowej.</w:t>
            </w:r>
          </w:p>
        </w:tc>
        <w:tc>
          <w:tcPr>
            <w:tcW w:w="1560" w:type="dxa"/>
            <w:vAlign w:val="center"/>
          </w:tcPr>
          <w:p w:rsidR="00D80999" w:rsidRDefault="00D80999" w14:paraId="503F83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LGP2_UW09</w:t>
            </w:r>
          </w:p>
          <w:p w:rsidR="002315EB" w:rsidRDefault="00D80999" w14:paraId="0825D1FA" w14:textId="2255CA5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LGP2_UW10</w:t>
            </w:r>
          </w:p>
        </w:tc>
        <w:tc>
          <w:tcPr>
            <w:tcW w:w="2552" w:type="dxa"/>
            <w:vAlign w:val="center"/>
          </w:tcPr>
          <w:p w:rsidR="002315EB" w:rsidP="00D80999" w:rsidRDefault="00E57685" w14:paraId="2DF50F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otwarte (z zakresu interpretacji).</w:t>
            </w:r>
          </w:p>
        </w:tc>
      </w:tr>
    </w:tbl>
    <w:p w:rsidR="002315EB" w:rsidRDefault="002315EB" w14:paraId="5CD658CE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2315EB" w14:paraId="469540BD" w14:textId="77777777">
        <w:trPr>
          <w:trHeight w:val="298"/>
        </w:trPr>
        <w:tc>
          <w:tcPr>
            <w:tcW w:w="10491" w:type="dxa"/>
            <w:gridSpan w:val="4"/>
            <w:shd w:val="clear" w:color="auto" w:fill="D9E2F3"/>
            <w:vAlign w:val="center"/>
          </w:tcPr>
          <w:p w:rsidR="002315EB" w:rsidRDefault="00E57685" w14:paraId="2619CB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2315EB" w14:paraId="242BEDDC" w14:textId="77777777">
        <w:trPr>
          <w:trHeight w:val="575"/>
        </w:trPr>
        <w:tc>
          <w:tcPr>
            <w:tcW w:w="562" w:type="dxa"/>
            <w:shd w:val="clear" w:color="auto" w:fill="D9E2F3"/>
            <w:vAlign w:val="center"/>
          </w:tcPr>
          <w:p w:rsidR="002315EB" w:rsidRDefault="00E57685" w14:paraId="66E16B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/>
            <w:vAlign w:val="center"/>
          </w:tcPr>
          <w:p w:rsidRPr="00300991" w:rsidR="002315EB" w:rsidP="00300991" w:rsidRDefault="00E57685" w14:paraId="5FECF78F" w14:textId="4E36314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2315EB" w:rsidRDefault="00E57685" w14:paraId="20E2161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/>
            <w:vAlign w:val="center"/>
          </w:tcPr>
          <w:p w:rsidR="002315EB" w:rsidRDefault="00E57685" w14:paraId="1C776F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315EB" w:rsidRDefault="00E57685" w14:paraId="2D0497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315EB" w14:paraId="4A656D40" w14:textId="77777777">
        <w:tc>
          <w:tcPr>
            <w:tcW w:w="562" w:type="dxa"/>
            <w:vAlign w:val="center"/>
          </w:tcPr>
          <w:p w:rsidR="002315EB" w:rsidRDefault="002315EB" w14:paraId="4450E8D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2315EB" w:rsidRDefault="00E57685" w14:paraId="6F004FD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przyjęcia wyrozumiałej, akceptującej postawy względem osób cierpiących na zaburzenia neurologiczne i neuropsychologiczne, uwzględniając ich potencjał i zasoby.</w:t>
            </w:r>
          </w:p>
        </w:tc>
        <w:tc>
          <w:tcPr>
            <w:tcW w:w="1559" w:type="dxa"/>
            <w:vAlign w:val="center"/>
          </w:tcPr>
          <w:p w:rsidR="002315EB" w:rsidRDefault="00D80999" w14:paraId="7A0515D2" w14:textId="5B7854A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LGP2_KR01</w:t>
            </w:r>
          </w:p>
        </w:tc>
        <w:tc>
          <w:tcPr>
            <w:tcW w:w="2558" w:type="dxa"/>
            <w:vAlign w:val="center"/>
          </w:tcPr>
          <w:p w:rsidR="002315EB" w:rsidRDefault="00E57685" w14:paraId="302304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  <w:tr w:rsidR="002315EB" w14:paraId="4462F09B" w14:textId="77777777">
        <w:tc>
          <w:tcPr>
            <w:tcW w:w="562" w:type="dxa"/>
            <w:vAlign w:val="center"/>
          </w:tcPr>
          <w:p w:rsidR="002315EB" w:rsidRDefault="002315EB" w14:paraId="301CFDB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2315EB" w:rsidRDefault="00E57685" w14:paraId="633E9B5D" w14:textId="130C490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pełnienia roli </w:t>
            </w:r>
            <w:r w:rsidR="004A2F0A">
              <w:rPr>
                <w:rFonts w:ascii="Garamond" w:hAnsi="Garamond" w:eastAsia="Garamond" w:cs="Garamond"/>
                <w:sz w:val="18"/>
                <w:szCs w:val="18"/>
              </w:rPr>
              <w:t>logopedy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kontekstach związanych z neuropsychologią kliniczną z poszanowaniem zasad etyki zawodu </w:t>
            </w:r>
            <w:r w:rsidR="004A2F0A">
              <w:rPr>
                <w:rFonts w:ascii="Garamond" w:hAnsi="Garamond" w:eastAsia="Garamond" w:cs="Garamond"/>
                <w:sz w:val="18"/>
                <w:szCs w:val="18"/>
              </w:rPr>
              <w:t>logopedy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2315EB" w:rsidRDefault="00D80999" w14:paraId="6EA1C8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D80999">
              <w:rPr>
                <w:rFonts w:ascii="Garamond" w:hAnsi="Garamond" w:eastAsia="Garamond" w:cs="Garamond"/>
                <w:sz w:val="18"/>
                <w:szCs w:val="18"/>
              </w:rPr>
              <w:t>LGP2_KR01</w:t>
            </w:r>
          </w:p>
          <w:p w:rsidR="008C5637" w:rsidRDefault="008C5637" w14:paraId="3B65B498" w14:textId="430FDA6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637">
              <w:rPr>
                <w:rFonts w:ascii="Garamond" w:hAnsi="Garamond" w:eastAsia="Garamond" w:cs="Garamond"/>
                <w:sz w:val="18"/>
                <w:szCs w:val="18"/>
              </w:rPr>
              <w:t>LGP2_KK01</w:t>
            </w:r>
          </w:p>
        </w:tc>
        <w:tc>
          <w:tcPr>
            <w:tcW w:w="2558" w:type="dxa"/>
          </w:tcPr>
          <w:p w:rsidR="002315EB" w:rsidRDefault="00E57685" w14:paraId="47CDFC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  <w:tr w:rsidR="002315EB" w14:paraId="4EC4A569" w14:textId="77777777">
        <w:tc>
          <w:tcPr>
            <w:tcW w:w="562" w:type="dxa"/>
            <w:vAlign w:val="center"/>
          </w:tcPr>
          <w:p w:rsidR="002315EB" w:rsidRDefault="002315EB" w14:paraId="22B544E6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2315EB" w:rsidRDefault="00E57685" w14:paraId="1F20F630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dalszego samodzielnego rozwoju pod kątem wiedzy, kompetencji i kwalifikacji z zakresu neuropsychologii klinicznej.</w:t>
            </w:r>
          </w:p>
        </w:tc>
        <w:tc>
          <w:tcPr>
            <w:tcW w:w="1559" w:type="dxa"/>
            <w:vAlign w:val="center"/>
          </w:tcPr>
          <w:p w:rsidR="008C5637" w:rsidRDefault="008C5637" w14:paraId="4E913F9E" w14:textId="2F395A4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637">
              <w:rPr>
                <w:rFonts w:ascii="Garamond" w:hAnsi="Garamond" w:eastAsia="Garamond" w:cs="Garamond"/>
                <w:sz w:val="18"/>
                <w:szCs w:val="18"/>
              </w:rPr>
              <w:t>LGP2_KK01</w:t>
            </w:r>
          </w:p>
        </w:tc>
        <w:tc>
          <w:tcPr>
            <w:tcW w:w="2558" w:type="dxa"/>
          </w:tcPr>
          <w:p w:rsidR="002315EB" w:rsidRDefault="00E57685" w14:paraId="3542625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</w:tbl>
    <w:p w:rsidR="002315EB" w:rsidRDefault="002315EB" w14:paraId="690A913F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5573118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2315EB" w14:paraId="513DCA7C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2315EB" w:rsidRDefault="00E57685" w14:paraId="3A733FC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2315EB" w:rsidRDefault="00E57685" w14:paraId="7261AA4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2315EB" w:rsidRDefault="00E57685" w14:paraId="27CF27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2315EB" w14:paraId="0EDC4AD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2315EB" w:rsidRDefault="002315EB" w14:paraId="4A8DCC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2315EB" w:rsidRDefault="002315EB" w14:paraId="3CD88E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2315EB" w:rsidRDefault="00E57685" w14:paraId="5AE143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2315EB" w14:paraId="65CF5253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2315EB" w:rsidRDefault="002315EB" w14:paraId="34307E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2315EB" w:rsidRDefault="002315EB" w14:paraId="43600E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2315EB" w:rsidRDefault="00E57685" w14:paraId="570F145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2315EB" w:rsidRDefault="00E57685" w14:paraId="788D75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315EB" w14:paraId="29E8E0C3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5D9630C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65D9974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 do neuropsychologii klinicznej. Obszar zainteresowania neuropsychologii klinicznej, konteksty praktycznego stosowania. Rola neuropsychologa w zróżnicowanych kontekstach. Metody badania mózgu – omówienie.</w:t>
            </w:r>
          </w:p>
        </w:tc>
        <w:tc>
          <w:tcPr>
            <w:tcW w:w="1701" w:type="dxa"/>
            <w:vAlign w:val="center"/>
          </w:tcPr>
          <w:p w:rsidR="002315EB" w:rsidRDefault="00E57685" w14:paraId="678D9B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3E8C5D6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14:paraId="2E619E42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66035B3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29CF975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Struktura i organizacja funkcjonalna mózgu. Organizacja funkcji psychologicznych w podziale na płaty mózgowe. Lateralizacja półkul mózgowych. Organizacja sieci neuronalnych. Mózg w perspektywie rozwojowej.</w:t>
            </w:r>
          </w:p>
        </w:tc>
        <w:tc>
          <w:tcPr>
            <w:tcW w:w="1701" w:type="dxa"/>
            <w:vAlign w:val="center"/>
          </w:tcPr>
          <w:p w:rsidR="002315EB" w:rsidRDefault="00E57685" w14:paraId="1BEE95B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2AF259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14:paraId="6021A2D5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72011A5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2F5DAAE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Uszkodzenia mózgu – udary, wstrząśnięcie mózgu, mechaniczne uszkodzenia. Dane epidemiologiczne. Objawy i charakterystyki behawioralne, mechanizmy patologiczne, perspektywy rehabilitacji – dane empiryczne.</w:t>
            </w:r>
          </w:p>
        </w:tc>
        <w:tc>
          <w:tcPr>
            <w:tcW w:w="1701" w:type="dxa"/>
            <w:vAlign w:val="center"/>
          </w:tcPr>
          <w:p w:rsidR="002315EB" w:rsidRDefault="00E57685" w14:paraId="3771DAC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25E1BD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14:paraId="4F7D45E6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0570AB4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4E67C43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Neuropsychologia kliniczna świadomości. Pojęcie i funkcjonalna struktura świadomości. Dostępne dane na temat mózgowego podłoża procesów świadomości. Zaburzenia świadomości – klasyfikacja, objawy, procesy etiologiczne, możliwości rehabilitacji.</w:t>
            </w:r>
          </w:p>
        </w:tc>
        <w:tc>
          <w:tcPr>
            <w:tcW w:w="1701" w:type="dxa"/>
            <w:vAlign w:val="center"/>
          </w:tcPr>
          <w:p w:rsidR="002315EB" w:rsidRDefault="00E57685" w14:paraId="7DDE803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5BEA885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14:paraId="43AF2E78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13EF6FA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639B577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Neuropsychologiczne zaburzenia określonych funkcji I. Wyższa organizacja czynności ruchowej – praksja i apraksje. Zaburzenia funkcji wykonawczych. Objawy i prezentacje kliniczne, dane neuropsychologiczne, strategie rehabilitacji.</w:t>
            </w:r>
          </w:p>
        </w:tc>
        <w:tc>
          <w:tcPr>
            <w:tcW w:w="1701" w:type="dxa"/>
            <w:vAlign w:val="center"/>
          </w:tcPr>
          <w:p w:rsidR="002315EB" w:rsidRDefault="00E57685" w14:paraId="597795D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5BBB837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14:paraId="7DB10F59" w14:textId="77777777">
        <w:trPr>
          <w:trHeight w:val="70"/>
        </w:trPr>
        <w:tc>
          <w:tcPr>
            <w:tcW w:w="562" w:type="dxa"/>
            <w:vAlign w:val="center"/>
          </w:tcPr>
          <w:p w:rsidR="002315EB" w:rsidRDefault="002315EB" w14:paraId="32967AF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51F78F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Neuropsychologiczne zaburzenia określonych funkcji II.  Zaburzenia językowe – afazje.</w:t>
            </w:r>
          </w:p>
          <w:p w:rsidR="002315EB" w:rsidRDefault="00E57685" w14:paraId="2146FA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 xml:space="preserve">Klasyfikacja i diagnoza różnicowa. Leczenie i rehabilitacja afazji. </w:t>
            </w:r>
          </w:p>
        </w:tc>
        <w:tc>
          <w:tcPr>
            <w:tcW w:w="1701" w:type="dxa"/>
            <w:vAlign w:val="center"/>
          </w:tcPr>
          <w:p w:rsidR="002315EB" w:rsidRDefault="00E57685" w14:paraId="3AF4C0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5A7CB8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14:paraId="78D0AB36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0CA6B41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7258438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neurorozwojowe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 Definicja, klasyfikacja, prezentacje kliniczne. Mózgowe podłoża zaburzeń ze spektrum autyzmu, ADHD, zaburzeń intelektualnych.</w:t>
            </w:r>
          </w:p>
        </w:tc>
        <w:tc>
          <w:tcPr>
            <w:tcW w:w="1701" w:type="dxa"/>
            <w:vAlign w:val="center"/>
          </w:tcPr>
          <w:p w:rsidR="002315EB" w:rsidRDefault="00E57685" w14:paraId="3F2281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29D2032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14:paraId="2E3C447F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78453C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13409D6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neurodegeneracyjne. Klasyfikacja i symptomatologia. Dane epidemiologiczne i prognostyczne. Etiologia i mózgowe mechanizmy zaburzeń neurodegeneracyjnych. Możliwości wsparcia. </w:t>
            </w:r>
          </w:p>
        </w:tc>
        <w:tc>
          <w:tcPr>
            <w:tcW w:w="1701" w:type="dxa"/>
            <w:vAlign w:val="center"/>
          </w:tcPr>
          <w:p w:rsidR="002315EB" w:rsidRDefault="00E57685" w14:paraId="30E46CB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462C581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14:paraId="1AD0DAFF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591C835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35E6A9B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Diagnoza w neuropsychologii klinicznej I. Diagnoza jako proces testowania hipotez klinicznych. Źródła danych neuropsychologicznych, możliwości ich wykorzystania, mocne i słabe strony. Neuropsycholog vs. inni specjaliści w procesie diagnozy.</w:t>
            </w:r>
          </w:p>
        </w:tc>
        <w:tc>
          <w:tcPr>
            <w:tcW w:w="1701" w:type="dxa"/>
            <w:vAlign w:val="center"/>
          </w:tcPr>
          <w:p w:rsidR="002315EB" w:rsidRDefault="00E57685" w14:paraId="6D08E1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08BB76F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14:paraId="28FA6047" w14:textId="77777777">
        <w:trPr>
          <w:trHeight w:val="273"/>
        </w:trPr>
        <w:tc>
          <w:tcPr>
            <w:tcW w:w="562" w:type="dxa"/>
            <w:vAlign w:val="center"/>
          </w:tcPr>
          <w:p w:rsidR="002315EB" w:rsidRDefault="002315EB" w14:paraId="596E319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2315EB" w:rsidRDefault="00E57685" w14:paraId="7372511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Diagnoza w neuropsychologii klinicznej II. Obserwacja i wywiad oraz metody ilościowe. Podstawy psychometrii w kontekście diagnozy neuropsychologicznej – jak wykorzystywać testy neuropsychologiczne.</w:t>
            </w:r>
          </w:p>
        </w:tc>
        <w:tc>
          <w:tcPr>
            <w:tcW w:w="1701" w:type="dxa"/>
            <w:vAlign w:val="center"/>
          </w:tcPr>
          <w:p w:rsidR="002315EB" w:rsidRDefault="00E57685" w14:paraId="039DBF4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315EB" w:rsidRDefault="00E57685" w14:paraId="55BF5A5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14:paraId="2CFC834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2315EB" w:rsidRDefault="002315EB" w14:paraId="284C4A0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2315EB" w:rsidRDefault="00E57685" w14:paraId="11BFC369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2315EB" w:rsidRDefault="00E57685" w14:paraId="04B84B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2315EB" w:rsidRDefault="00E57685" w14:paraId="2D3D8AA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2315EB" w:rsidRDefault="002315EB" w14:paraId="6E4522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6D49249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2A0DDFE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2315EB" w14:paraId="1A0C1AEB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2315EB" w:rsidRDefault="00E57685" w14:paraId="7154083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2315EB" w:rsidRDefault="00E57685" w14:paraId="3FCC41F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2315EB" w14:paraId="406D225F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315EB" w:rsidRDefault="00E57685" w14:paraId="5D716FF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315EB" w:rsidRDefault="00E57685" w14:paraId="63E0C18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przypadków i przykładów, dyskusja, debata.</w:t>
            </w:r>
          </w:p>
        </w:tc>
      </w:tr>
    </w:tbl>
    <w:p w:rsidR="002315EB" w:rsidRDefault="002315EB" w14:paraId="35CC778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0012F1F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71D8EB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2315EB" w14:paraId="2DB80F8C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2315EB" w:rsidRDefault="00E57685" w14:paraId="29BDD0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2315EB" w:rsidRDefault="00E57685" w14:paraId="72010F6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2315EB" w14:paraId="7AB1294A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2315EB" w:rsidRDefault="002315EB" w14:paraId="09394B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2315EB" w:rsidRDefault="00E57685" w14:paraId="7621687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2315EB" w14:paraId="6B5CB650" w14:textId="77777777">
        <w:trPr>
          <w:trHeight w:val="263"/>
        </w:trPr>
        <w:tc>
          <w:tcPr>
            <w:tcW w:w="7366" w:type="dxa"/>
            <w:vAlign w:val="center"/>
          </w:tcPr>
          <w:p w:rsidR="002315EB" w:rsidRDefault="00E57685" w14:paraId="798A0586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– pytania zamknięte jednokrotnego wyboru + pytania otwarte</w:t>
            </w:r>
          </w:p>
        </w:tc>
        <w:tc>
          <w:tcPr>
            <w:tcW w:w="1559" w:type="dxa"/>
            <w:vAlign w:val="center"/>
          </w:tcPr>
          <w:p w:rsidR="002315EB" w:rsidRDefault="00E57685" w14:paraId="3F02D97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2315EB" w14:paraId="50709328" w14:textId="77777777">
        <w:trPr>
          <w:trHeight w:val="263"/>
        </w:trPr>
        <w:tc>
          <w:tcPr>
            <w:tcW w:w="7366" w:type="dxa"/>
            <w:vAlign w:val="center"/>
          </w:tcPr>
          <w:p w:rsidR="002315EB" w:rsidRDefault="00E57685" w14:paraId="5ECB1B57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2315EB" w:rsidRDefault="00E57685" w14:paraId="30E4B13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2315EB" w14:paraId="5C0865D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2315EB" w:rsidRDefault="00E57685" w14:paraId="09CA3422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2315EB" w:rsidRDefault="00E57685" w14:paraId="2D3EC4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2315EB" w:rsidRDefault="002315EB" w14:paraId="4938B2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1F1312E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39C92FF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9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348"/>
        <w:gridCol w:w="1485"/>
      </w:tblGrid>
      <w:tr w:rsidR="002315EB" w14:paraId="70109E91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2315EB" w:rsidRDefault="00E57685" w14:paraId="7642D1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/>
            <w:vAlign w:val="center"/>
          </w:tcPr>
          <w:p w:rsidR="002315EB" w:rsidRDefault="00E57685" w14:paraId="7C665E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33" w:type="dxa"/>
            <w:gridSpan w:val="2"/>
            <w:shd w:val="clear" w:color="auto" w:fill="D9E2F3"/>
          </w:tcPr>
          <w:p w:rsidR="002315EB" w:rsidRDefault="00E57685" w14:paraId="7E4D21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2315EB" w14:paraId="0A621C99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2315EB" w:rsidRDefault="002315EB" w14:paraId="48A002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shd w:val="clear" w:color="auto" w:fill="D9E2F3"/>
            <w:vAlign w:val="center"/>
          </w:tcPr>
          <w:p w:rsidR="002315EB" w:rsidRDefault="002315EB" w14:paraId="3D90DD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2315EB" w:rsidRDefault="00E57685" w14:paraId="79973E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85" w:type="dxa"/>
            <w:shd w:val="clear" w:color="auto" w:fill="D9E2F3"/>
            <w:vAlign w:val="center"/>
          </w:tcPr>
          <w:p w:rsidR="002315EB" w:rsidRDefault="00E57685" w14:paraId="3A487F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315EB" w14:paraId="1B69DD12" w14:textId="77777777">
        <w:trPr>
          <w:trHeight w:val="300"/>
        </w:trPr>
        <w:tc>
          <w:tcPr>
            <w:tcW w:w="1065" w:type="dxa"/>
            <w:vAlign w:val="center"/>
          </w:tcPr>
          <w:p w:rsidR="002315EB" w:rsidRDefault="002315EB" w14:paraId="70EFC25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2315EB" w:rsidRDefault="00E57685" w14:paraId="38FF7C9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2315EB" w:rsidRDefault="00F82FFF" w14:paraId="3C5C7A5D" w14:textId="6E38C7A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485" w:type="dxa"/>
            <w:vAlign w:val="center"/>
          </w:tcPr>
          <w:p w:rsidR="002315EB" w:rsidRDefault="00F82FFF" w14:paraId="42CF07C5" w14:textId="0DC346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</w:tr>
      <w:tr w:rsidR="002315EB" w14:paraId="6A23D1F0" w14:textId="77777777">
        <w:trPr>
          <w:trHeight w:val="300"/>
        </w:trPr>
        <w:tc>
          <w:tcPr>
            <w:tcW w:w="1065" w:type="dxa"/>
            <w:vAlign w:val="center"/>
          </w:tcPr>
          <w:p w:rsidR="002315EB" w:rsidRDefault="002315EB" w14:paraId="4752C07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2315EB" w:rsidRDefault="00E57685" w14:paraId="4CAEBFF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="002315EB" w:rsidRDefault="00F82FFF" w14:paraId="67084B89" w14:textId="25C3EC2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40</w:t>
            </w:r>
          </w:p>
        </w:tc>
        <w:tc>
          <w:tcPr>
            <w:tcW w:w="1485" w:type="dxa"/>
            <w:vAlign w:val="center"/>
          </w:tcPr>
          <w:p w:rsidR="002315EB" w:rsidRDefault="00F82FFF" w14:paraId="4446C5EC" w14:textId="644B111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</w:tr>
      <w:tr w:rsidR="002315EB" w14:paraId="4530F80D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2315EB" w:rsidRDefault="002315EB" w14:paraId="7B39D0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vAlign w:val="center"/>
          </w:tcPr>
          <w:p w:rsidR="002315EB" w:rsidRDefault="00E57685" w14:paraId="7410439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2315EB" w:rsidRDefault="00F82FFF" w14:paraId="2EFF27F8" w14:textId="19DB1A6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70</w:t>
            </w:r>
          </w:p>
        </w:tc>
        <w:tc>
          <w:tcPr>
            <w:tcW w:w="1485" w:type="dxa"/>
            <w:vAlign w:val="center"/>
          </w:tcPr>
          <w:p w:rsidR="002315EB" w:rsidRDefault="00F82FFF" w14:paraId="0DAD1CA7" w14:textId="45A49EF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84</w:t>
            </w:r>
          </w:p>
        </w:tc>
      </w:tr>
    </w:tbl>
    <w:p w:rsidR="002315EB" w:rsidRDefault="002315EB" w14:paraId="02A8EC3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257A6CC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315EB" w14:paraId="41B52032" w14:textId="77777777">
        <w:trPr>
          <w:trHeight w:val="268"/>
        </w:trPr>
        <w:tc>
          <w:tcPr>
            <w:tcW w:w="421" w:type="dxa"/>
            <w:vAlign w:val="center"/>
          </w:tcPr>
          <w:p w:rsidR="002315EB" w:rsidRDefault="002315EB" w14:paraId="64AC82C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315EB" w:rsidRDefault="00E57685" w14:paraId="49223E1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Kaczmarek, B.,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Kroptov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J. D.,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Pąchalska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M.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Neuropsychologia kliniczna: od teorii do praktyki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Wydawnictwo Naukowe PWN.</w:t>
            </w:r>
          </w:p>
        </w:tc>
      </w:tr>
      <w:tr w:rsidR="002315EB" w14:paraId="637489A8" w14:textId="77777777">
        <w:trPr>
          <w:trHeight w:val="268"/>
        </w:trPr>
        <w:tc>
          <w:tcPr>
            <w:tcW w:w="421" w:type="dxa"/>
            <w:vAlign w:val="center"/>
          </w:tcPr>
          <w:p w:rsidR="002315EB" w:rsidRDefault="002315EB" w14:paraId="5CA0F33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2315EB" w:rsidRDefault="00E57685" w14:paraId="259F1850" w14:textId="77777777">
            <w:pPr>
              <w:spacing w:after="0" w:line="276" w:lineRule="auto"/>
            </w:pPr>
            <w:r w:rsidRPr="004A2F0A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Roebuck-Spencer, T. M., Glen, T., Puente, A. E., Denney, R. L., Ruff, R. M., Hostetter, G., &amp; Bianchini, K. J. (2017). Cognitive screening tests versus comprehensive neuropsychological test batteries: a national academy of neuropsychology education paper.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Archives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Clinical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Neuropsychology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32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(4), 491-498.</w:t>
            </w:r>
          </w:p>
        </w:tc>
      </w:tr>
      <w:tr w:rsidRPr="003A48DF" w:rsidR="002315EB" w14:paraId="0C9F8FEC" w14:textId="77777777">
        <w:trPr>
          <w:trHeight w:val="268"/>
        </w:trPr>
        <w:tc>
          <w:tcPr>
            <w:tcW w:w="421" w:type="dxa"/>
            <w:vAlign w:val="center"/>
          </w:tcPr>
          <w:p w:rsidR="002315EB" w:rsidRDefault="002315EB" w14:paraId="08D1CEA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4A2F0A" w:rsidR="002315EB" w:rsidRDefault="00E57685" w14:paraId="73F156E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4A2F0A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Kalat, J. W. (2019). </w:t>
            </w:r>
            <w:r w:rsidRPr="004A2F0A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Biological psychology</w:t>
            </w:r>
            <w:r w:rsidRPr="004A2F0A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 Cengage Learning.</w:t>
            </w:r>
          </w:p>
        </w:tc>
      </w:tr>
    </w:tbl>
    <w:p w:rsidRPr="004A2F0A" w:rsidR="002315EB" w:rsidRDefault="002315EB" w14:paraId="6061069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2315EB" w:rsidRDefault="00E57685" w14:paraId="0547592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315EB" w:rsidTr="4C5605C0" w14:paraId="5E156497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1D33F5C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RDefault="00E57685" w14:paraId="6D68872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4A2F0A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Miller, J. B., &amp; Barr, W. B. (2017). The technology crisis in neuropsychology.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Archives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Clinical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Neuropsychology</w:t>
            </w:r>
            <w:proofErr w:type="spellEnd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, 32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(5), 541-554.</w:t>
            </w:r>
          </w:p>
        </w:tc>
      </w:tr>
      <w:tr w:rsidR="002315EB" w:rsidTr="4C5605C0" w14:paraId="436E376A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75C0E01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RDefault="00E57685" w14:paraId="0361365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Sabiniewicz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M.,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Niwald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M.,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Machnia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M., Włodarczyk, L., &amp; Miller, E. (2015). Wybrane zaburzenia funkcji poznawczych po udarze mózgu–charakterystyka kliniczna i diagnostyka.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Aktualności Neurologiczne, 15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(1), 35-40.</w:t>
            </w:r>
          </w:p>
        </w:tc>
      </w:tr>
      <w:tr w:rsidR="002315EB" w:rsidTr="4C5605C0" w14:paraId="4AE74A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7650C3D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RDefault="00E57685" w14:paraId="1376AD6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Łojek, E. (2024). Czy i jak wdrażać nowoczesne technologie? Kontrowersje wokół unowocześniania narzędzi pomiaru na przykładzie neuropsychologii klinicznej.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Kwartalnik </w:t>
            </w:r>
            <w:proofErr w:type="gramStart"/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NAUKA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proofErr w:type="gram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(3).</w:t>
            </w:r>
          </w:p>
        </w:tc>
      </w:tr>
    </w:tbl>
    <w:p w:rsidR="002315EB" w:rsidRDefault="002315EB" w14:paraId="1DD0A83D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2315EB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F8F" w:rsidRDefault="00F90F8F" w14:paraId="105EF66B" w14:textId="77777777">
      <w:pPr>
        <w:spacing w:after="0" w:line="240" w:lineRule="auto"/>
      </w:pPr>
      <w:r>
        <w:separator/>
      </w:r>
    </w:p>
  </w:endnote>
  <w:endnote w:type="continuationSeparator" w:id="0">
    <w:p w:rsidR="00F90F8F" w:rsidRDefault="00F90F8F" w14:paraId="3AD020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EB" w:rsidRDefault="00E57685" w14:paraId="721AF1E0" w14:textId="2E23C91E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Neuropsychologia kliniczna</w:t>
    </w:r>
    <w:r w:rsidR="004A2F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4A2F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4A2F0A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13779B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2315EB" w:rsidRDefault="002315EB" w14:paraId="0EBE15B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F8F" w:rsidRDefault="00F90F8F" w14:paraId="10125668" w14:textId="77777777">
      <w:pPr>
        <w:spacing w:after="0" w:line="240" w:lineRule="auto"/>
      </w:pPr>
      <w:r>
        <w:separator/>
      </w:r>
    </w:p>
  </w:footnote>
  <w:footnote w:type="continuationSeparator" w:id="0">
    <w:p w:rsidR="00F90F8F" w:rsidRDefault="00F90F8F" w14:paraId="77AC90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315EB" w:rsidRDefault="00E85042" w14:paraId="397C8E19" w14:textId="49065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D3263F">
      <w:rPr>
        <w:noProof/>
      </w:rPr>
      <w:drawing>
        <wp:inline distT="0" distB="0" distL="0" distR="0" wp14:anchorId="1414F894" wp14:editId="0390FF9D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72C2"/>
    <w:multiLevelType w:val="multilevel"/>
    <w:tmpl w:val="8E061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EA2"/>
    <w:multiLevelType w:val="multilevel"/>
    <w:tmpl w:val="82D23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6CF8"/>
    <w:multiLevelType w:val="multilevel"/>
    <w:tmpl w:val="46F0D3A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28F"/>
    <w:multiLevelType w:val="multilevel"/>
    <w:tmpl w:val="DF7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1931"/>
    <w:multiLevelType w:val="multilevel"/>
    <w:tmpl w:val="62023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9C3"/>
    <w:multiLevelType w:val="multilevel"/>
    <w:tmpl w:val="B4D00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F3158"/>
    <w:multiLevelType w:val="multilevel"/>
    <w:tmpl w:val="556A4F2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2906"/>
    <w:multiLevelType w:val="multilevel"/>
    <w:tmpl w:val="ECDEA3A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945FA"/>
    <w:multiLevelType w:val="multilevel"/>
    <w:tmpl w:val="B6BE2F7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76721">
    <w:abstractNumId w:val="8"/>
  </w:num>
  <w:num w:numId="2" w16cid:durableId="917591988">
    <w:abstractNumId w:val="1"/>
  </w:num>
  <w:num w:numId="3" w16cid:durableId="942496243">
    <w:abstractNumId w:val="3"/>
  </w:num>
  <w:num w:numId="4" w16cid:durableId="1362977071">
    <w:abstractNumId w:val="7"/>
  </w:num>
  <w:num w:numId="5" w16cid:durableId="2120876483">
    <w:abstractNumId w:val="2"/>
  </w:num>
  <w:num w:numId="6" w16cid:durableId="565071017">
    <w:abstractNumId w:val="6"/>
  </w:num>
  <w:num w:numId="7" w16cid:durableId="2026665850">
    <w:abstractNumId w:val="0"/>
  </w:num>
  <w:num w:numId="8" w16cid:durableId="1253473220">
    <w:abstractNumId w:val="5"/>
  </w:num>
  <w:num w:numId="9" w16cid:durableId="638463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EB"/>
    <w:rsid w:val="0013779B"/>
    <w:rsid w:val="002315EB"/>
    <w:rsid w:val="00300991"/>
    <w:rsid w:val="003A48DF"/>
    <w:rsid w:val="00491E2C"/>
    <w:rsid w:val="004A2F0A"/>
    <w:rsid w:val="005730B0"/>
    <w:rsid w:val="008C5637"/>
    <w:rsid w:val="009E681B"/>
    <w:rsid w:val="00D35DC8"/>
    <w:rsid w:val="00D80999"/>
    <w:rsid w:val="00E57685"/>
    <w:rsid w:val="00E85042"/>
    <w:rsid w:val="00F82FFF"/>
    <w:rsid w:val="00F90F8F"/>
    <w:rsid w:val="00FF5D0A"/>
    <w:rsid w:val="1695878A"/>
    <w:rsid w:val="3273B63F"/>
    <w:rsid w:val="4C5605C0"/>
    <w:rsid w:val="5E6E8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F560"/>
  <w15:docId w15:val="{24D8650A-673C-4DE3-8DE7-F2C7509A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0D6FAA24241A1981A9DE5AD825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0C110-AA65-4C2E-A7DE-5AD32B0266B0}"/>
      </w:docPartPr>
      <w:docPartBody>
        <w:p w:rsidR="0040047C" w:rsidP="005730B0" w:rsidRDefault="005730B0">
          <w:pPr>
            <w:pStyle w:val="CE60D6FAA24241A1981A9DE5AD825D6D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878EF81CDDBE4B06A5B91E8745CB3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D4563-3164-4665-A83C-DD5715FA2CCC}"/>
      </w:docPartPr>
      <w:docPartBody>
        <w:p w:rsidR="0040047C" w:rsidP="005730B0" w:rsidRDefault="005730B0">
          <w:pPr>
            <w:pStyle w:val="878EF81CDDBE4B06A5B91E8745CB38B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A70A5C64B50B4D2D959EDDF98F4CD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F9509-53B8-41AF-9DA1-6F31F7516A4C}"/>
      </w:docPartPr>
      <w:docPartBody>
        <w:p w:rsidR="0040047C" w:rsidP="005730B0" w:rsidRDefault="005730B0">
          <w:pPr>
            <w:pStyle w:val="A70A5C64B50B4D2D959EDDF98F4CDB84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B0"/>
    <w:rsid w:val="0040047C"/>
    <w:rsid w:val="005730B0"/>
    <w:rsid w:val="007F59E3"/>
    <w:rsid w:val="00CF5768"/>
    <w:rsid w:val="00D3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30B0"/>
  </w:style>
  <w:style w:type="paragraph" w:customStyle="1" w:styleId="CE60D6FAA24241A1981A9DE5AD825D6D">
    <w:name w:val="CE60D6FAA24241A1981A9DE5AD825D6D"/>
    <w:rsid w:val="005730B0"/>
  </w:style>
  <w:style w:type="paragraph" w:customStyle="1" w:styleId="878EF81CDDBE4B06A5B91E8745CB38B0">
    <w:name w:val="878EF81CDDBE4B06A5B91E8745CB38B0"/>
    <w:rsid w:val="005730B0"/>
  </w:style>
  <w:style w:type="paragraph" w:customStyle="1" w:styleId="A70A5C64B50B4D2D959EDDF98F4CDB84">
    <w:name w:val="A70A5C64B50B4D2D959EDDF98F4CDB84"/>
    <w:rsid w:val="00573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nJNMSOnLwsfYLNpV5gc16/adQ==">CgMxLjAyCGguZ2pkZ3hzOAByITFxMWZ0VmtoMnIwd3ZsNThTU3JEYVlkRzRuc29MT1RORg==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E55F74-E71A-494B-B2DD-E603EF6292AF}"/>
</file>

<file path=customXml/itemProps3.xml><?xml version="1.0" encoding="utf-8"?>
<ds:datastoreItem xmlns:ds="http://schemas.openxmlformats.org/officeDocument/2006/customXml" ds:itemID="{C97ECD7A-BB73-41A9-BFBC-18680C3EF450}"/>
</file>

<file path=customXml/itemProps4.xml><?xml version="1.0" encoding="utf-8"?>
<ds:datastoreItem xmlns:ds="http://schemas.openxmlformats.org/officeDocument/2006/customXml" ds:itemID="{41CC080C-E054-4244-A63F-8C2B11AEC7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10</cp:revision>
  <dcterms:created xsi:type="dcterms:W3CDTF">2024-10-23T10:36:00Z</dcterms:created>
  <dcterms:modified xsi:type="dcterms:W3CDTF">2026-02-05T09:59:36Z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