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9FB" w:rsidRDefault="006829FB" w14:paraId="18BDB058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6829FB" w:rsidRDefault="000C26DD" w14:paraId="4022CD87" w14:textId="258BEFC6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5791E0F7" w:rsidR="000C26DD">
        <w:rPr>
          <w:rFonts w:ascii="Garamond" w:hAnsi="Garamond" w:eastAsia="Garamond" w:cs="Garamond"/>
          <w:b w:val="1"/>
          <w:bCs w:val="1"/>
          <w:sz w:val="24"/>
          <w:szCs w:val="24"/>
        </w:rPr>
        <w:t>Psychologia edukacyjno-wychowawcza</w:t>
      </w:r>
      <w:r>
        <w:br/>
      </w:r>
      <w:r w:rsidRPr="5791E0F7" w:rsidR="000C26DD">
        <w:rPr>
          <w:rFonts w:ascii="Garamond" w:hAnsi="Garamond" w:eastAsia="Garamond" w:cs="Garamond"/>
          <w:i w:val="1"/>
          <w:iCs w:val="1"/>
          <w:sz w:val="24"/>
          <w:szCs w:val="24"/>
        </w:rPr>
        <w:t>Educational</w:t>
      </w:r>
      <w:r w:rsidRPr="5791E0F7" w:rsidR="000C26D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</w:t>
      </w:r>
      <w:r w:rsidRPr="5791E0F7" w:rsidR="188606F9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5791E0F7" w:rsidR="000C26DD">
        <w:rPr>
          <w:rFonts w:ascii="Garamond" w:hAnsi="Garamond" w:eastAsia="Garamond" w:cs="Garamond"/>
          <w:i w:val="1"/>
          <w:iCs w:val="1"/>
          <w:sz w:val="24"/>
          <w:szCs w:val="24"/>
        </w:rPr>
        <w:t>sychology</w:t>
      </w:r>
    </w:p>
    <w:p w:rsidR="006829FB" w:rsidRDefault="006829FB" w14:paraId="1233784E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A7364EA" w:rsidTr="5A7364EA" w14:paraId="71DDCFD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A7364EA" w:rsidP="5A7364EA" w:rsidRDefault="5A7364EA" w14:paraId="47105883" w14:textId="73ADBF4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7364EA" w:rsidR="5A7364E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A7364EA" w:rsidP="5A7364EA" w:rsidRDefault="5A7364EA" w14:paraId="400C3259" w14:textId="7807361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A7364EA" w:rsidR="5A7364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6829FB" w:rsidTr="5A7364EA" w14:paraId="2D3556D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22CEC7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6829FB" w:rsidRDefault="00300CAA" w14:paraId="71D9022C" w14:textId="325E105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6829FB" w:rsidTr="5A7364EA" w14:paraId="18BF2D0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251052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6829FB" w:rsidRDefault="000C26DD" w14:paraId="294009A8" w14:textId="080CF1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  <w:r w:rsidR="009E47B7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</w:p>
        </w:tc>
      </w:tr>
      <w:tr w:rsidR="006829FB" w:rsidTr="5A7364EA" w14:paraId="732BDB7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92E30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6829FB" w:rsidRDefault="009E47B7" w14:paraId="7C195702" w14:textId="06A2F45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</w:t>
            </w:r>
            <w:r w:rsidR="002A531E">
              <w:rPr>
                <w:rFonts w:ascii="Garamond" w:hAnsi="Garamond" w:eastAsia="Garamond" w:cs="Garamond"/>
                <w:sz w:val="20"/>
                <w:szCs w:val="20"/>
              </w:rPr>
              <w:t>II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stopnia</w:t>
            </w:r>
          </w:p>
        </w:tc>
      </w:tr>
      <w:tr w:rsidR="006829FB" w:rsidTr="5A7364EA" w14:paraId="7F31FB6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4903C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6829FB" w:rsidRDefault="009E47B7" w14:paraId="5C7492D6" w14:textId="66A2160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6829FB" w:rsidTr="5A7364EA" w14:paraId="4112DF5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3B875C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6829FB" w:rsidRDefault="009E47B7" w14:paraId="52FCA355" w14:textId="70946E0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Specjalnościowy</w:t>
            </w:r>
          </w:p>
        </w:tc>
      </w:tr>
      <w:tr w:rsidR="006829FB" w:rsidTr="5A7364EA" w14:paraId="3A18FDA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0C0E5F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6829FB" w:rsidRDefault="000C26DD" w14:paraId="1E641E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6829FB" w:rsidRDefault="00B553E0" w14:paraId="01F89FD9" w14:textId="3590D21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Przygotowanie pedagogiczne</w:t>
            </w:r>
          </w:p>
        </w:tc>
      </w:tr>
      <w:tr w:rsidR="006829FB" w:rsidTr="5A7364EA" w14:paraId="3CCD0AC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6BC6F3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6829FB" w:rsidRDefault="002734C2" w14:paraId="4A731A84" w14:textId="15153FF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6829FB" w:rsidRDefault="006829FB" w14:paraId="212433F0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6829FB" w14:paraId="59056349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6829FB" w:rsidRDefault="000C26DD" w14:paraId="04E9536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6829FB" w:rsidRDefault="000C26DD" w14:paraId="06309E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6829FB" w:rsidRDefault="000C26DD" w14:paraId="1233302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6829FB" w:rsidRDefault="000C26DD" w14:paraId="50CAFF2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6829FB" w:rsidRDefault="000C26DD" w14:paraId="16ABD4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6829FB" w14:paraId="04D6B697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6829FB" w:rsidRDefault="006829FB" w14:paraId="3EBEC7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6829FB" w:rsidRDefault="000C26DD" w14:paraId="37F2AD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6829FB" w:rsidRDefault="000C26DD" w14:paraId="740061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6829FB" w:rsidRDefault="006829FB" w14:paraId="4DA3F2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6829FB" w:rsidRDefault="006829FB" w14:paraId="259F7C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6829FB" w:rsidRDefault="006829FB" w14:paraId="72716F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6829FB" w14:paraId="4EBADC5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3C2777E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6829FB" w:rsidRDefault="000C26DD" w14:paraId="512EAEF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829FB" w:rsidRDefault="000C26DD" w14:paraId="06FBAE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vAlign w:val="center"/>
          </w:tcPr>
          <w:p w:rsidR="006829FB" w:rsidRDefault="00A450B7" w14:paraId="00630E45" w14:textId="4D21B54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6829FB" w:rsidRDefault="000C26DD" w14:paraId="73271A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6829FB" w:rsidRDefault="000C26DD" w14:paraId="3E2C90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6829FB" w14:paraId="0789565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71A4ACDB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6829FB" w:rsidRDefault="000C26DD" w14:paraId="55883B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829FB" w:rsidRDefault="000C26DD" w14:paraId="666FE2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="006829FB" w:rsidRDefault="006829FB" w14:paraId="6D4BFF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6829FB" w:rsidRDefault="006829FB" w14:paraId="17A3F20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829FB" w14:paraId="115715F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3AC2AA0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6829FB" w:rsidRDefault="00C4278D" w14:paraId="59021853" w14:textId="7E341A4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vAlign w:val="center"/>
          </w:tcPr>
          <w:p w:rsidR="006829FB" w:rsidRDefault="00C4278D" w14:paraId="406C0810" w14:textId="7DF60AB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:rsidR="006829FB" w:rsidRDefault="006829FB" w14:paraId="0B7E14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829FB" w:rsidRDefault="006829FB" w14:paraId="7EE424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829FB" w14:paraId="0766131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829FB" w:rsidRDefault="000C26DD" w14:paraId="54F3460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6829FB" w:rsidRDefault="00C4278D" w14:paraId="13D26073" w14:textId="0E90D08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vAlign w:val="center"/>
          </w:tcPr>
          <w:p w:rsidR="006829FB" w:rsidRDefault="00C4278D" w14:paraId="08CAD075" w14:textId="22CD7D1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="006829FB" w:rsidRDefault="006829FB" w14:paraId="67ABC0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829FB" w:rsidRDefault="006829FB" w14:paraId="42F9E2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6829FB" w:rsidRDefault="006829FB" w14:paraId="71F81FAA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6829FB" w:rsidRDefault="000C26DD" w14:paraId="56E3BEA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6829FB" w:rsidTr="04793DCA" w14:paraId="636A24FF" w14:textId="77777777">
        <w:trPr>
          <w:trHeight w:val="268"/>
        </w:trPr>
        <w:tc>
          <w:tcPr>
            <w:tcW w:w="519" w:type="dxa"/>
            <w:vAlign w:val="center"/>
          </w:tcPr>
          <w:p w:rsidR="006829FB" w:rsidRDefault="006829FB" w14:paraId="7A171836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6829FB" w:rsidRDefault="000C26DD" w14:paraId="6308CB3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terminami, teoriami, modelami i koncepcjami z zakresu psychologii edukacyjno-wychowawczej.</w:t>
            </w:r>
          </w:p>
        </w:tc>
      </w:tr>
      <w:tr w:rsidR="006829FB" w:rsidTr="04793DCA" w14:paraId="0BA8C61E" w14:textId="77777777">
        <w:trPr>
          <w:trHeight w:val="268"/>
        </w:trPr>
        <w:tc>
          <w:tcPr>
            <w:tcW w:w="519" w:type="dxa"/>
            <w:vAlign w:val="center"/>
          </w:tcPr>
          <w:p w:rsidR="006829FB" w:rsidRDefault="006829FB" w14:paraId="7A1A472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6829FB" w:rsidRDefault="000C26DD" w14:paraId="5D29121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wywiedzionymi z badań empirycznych metodami kształcenia osób w różnym wieku oraz czynników wpływających na efektywność edukacji.</w:t>
            </w:r>
          </w:p>
        </w:tc>
      </w:tr>
      <w:tr w:rsidR="006829FB" w:rsidTr="04793DCA" w14:paraId="5384A3D5" w14:textId="77777777">
        <w:trPr>
          <w:trHeight w:val="268"/>
        </w:trPr>
        <w:tc>
          <w:tcPr>
            <w:tcW w:w="519" w:type="dxa"/>
            <w:vAlign w:val="center"/>
          </w:tcPr>
          <w:p w:rsidR="006829FB" w:rsidRDefault="006829FB" w14:paraId="64C52FB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6829FB" w:rsidRDefault="000C26DD" w14:paraId="7BC51A08" w14:textId="0519C67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4793DCA">
              <w:rPr>
                <w:rFonts w:ascii="Garamond" w:hAnsi="Garamond" w:eastAsia="Garamond" w:cs="Garamond"/>
                <w:sz w:val="18"/>
                <w:szCs w:val="18"/>
              </w:rPr>
              <w:t xml:space="preserve">Zapoznanie studentów ze sposobami i </w:t>
            </w:r>
            <w:r w:rsidRPr="04793DCA" w:rsidR="497E8B27">
              <w:rPr>
                <w:rFonts w:ascii="Garamond" w:hAnsi="Garamond" w:eastAsia="Garamond" w:cs="Garamond"/>
                <w:sz w:val="18"/>
                <w:szCs w:val="18"/>
              </w:rPr>
              <w:t>mechanizmami,</w:t>
            </w:r>
            <w:r w:rsidRPr="04793DCA">
              <w:rPr>
                <w:rFonts w:ascii="Garamond" w:hAnsi="Garamond" w:eastAsia="Garamond" w:cs="Garamond"/>
                <w:sz w:val="18"/>
                <w:szCs w:val="18"/>
              </w:rPr>
              <w:t xml:space="preserve"> za pośrednictwem których wychowanie i edukacja wpływają na kształtowanie się osobowości i zdrowia psychicznego.</w:t>
            </w:r>
          </w:p>
        </w:tc>
      </w:tr>
    </w:tbl>
    <w:p w:rsidR="006829FB" w:rsidRDefault="006829FB" w14:paraId="228E1732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829FB" w:rsidRDefault="000C26DD" w14:paraId="401C937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6829FB" w:rsidTr="1ED1DFE3" w14:paraId="1577B1B1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829FB" w:rsidRDefault="000C26DD" w14:paraId="2351D5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6829FB" w:rsidTr="1ED1DFE3" w14:paraId="38BE1004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2BE89D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6829FB" w:rsidP="204FB511" w:rsidRDefault="000C26DD" w14:paraId="26E46152" w14:textId="3D6310A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204FB511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829FB" w:rsidP="48FBA8A2" w:rsidRDefault="000C26DD" w14:paraId="22765252" w14:textId="24DA5614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8FBA8A2" w:rsidR="536B7D9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3040CA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6829FB" w:rsidRDefault="000C26DD" w14:paraId="40B347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341094" w:rsidTr="1ED1DFE3" w14:paraId="53F5582F" w14:textId="77777777">
        <w:tc>
          <w:tcPr>
            <w:tcW w:w="562" w:type="dxa"/>
            <w:tcMar/>
            <w:vAlign w:val="center"/>
          </w:tcPr>
          <w:p w:rsidR="00341094" w:rsidP="00341094" w:rsidRDefault="00341094" w14:paraId="6E7949A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55380D93" w:rsidP="05D26156" w:rsidRDefault="55380D93" w14:paraId="19CBE00B" w14:noSpellErr="1" w14:textId="47C78BA1">
            <w:pPr>
              <w:spacing w:after="0"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05D26156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Student </w:t>
            </w:r>
            <w:r w:rsidRPr="05D26156" w:rsidR="092DA28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zna i rozumie oraz potrafi</w:t>
            </w:r>
            <w:r w:rsidRPr="05D26156" w:rsidR="05D2615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porówn</w:t>
            </w:r>
            <w:r w:rsidRPr="05D26156" w:rsidR="13E11D1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ywać</w:t>
            </w:r>
            <w:r w:rsidRPr="05D26156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klasyczne oraz współczesne teorie uczenia się, rozwoju i motywacji, odnosząc je do praktyki edukacyjnej oraz analizy zachowań uczniów w procesie kształcenia.</w:t>
            </w:r>
          </w:p>
        </w:tc>
        <w:tc>
          <w:tcPr>
            <w:tcW w:w="1559" w:type="dxa"/>
            <w:tcMar/>
            <w:vAlign w:val="center"/>
          </w:tcPr>
          <w:p w:rsidRPr="00341094" w:rsidR="00341094" w:rsidP="1ED1DFE3" w:rsidRDefault="00341094" w14:paraId="2C978EF0" w14:textId="6212E00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D1DFE3" w:rsidR="00341094">
              <w:rPr>
                <w:rFonts w:ascii="Garamond" w:hAnsi="Garamond"/>
                <w:sz w:val="18"/>
                <w:szCs w:val="18"/>
              </w:rPr>
              <w:t>LGP_PP_W02</w:t>
            </w:r>
          </w:p>
          <w:p w:rsidRPr="00341094" w:rsidR="00341094" w:rsidP="1ED1DFE3" w:rsidRDefault="00341094" w14:paraId="0A999FCE" w14:textId="0624073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1ED1DFE3" w:rsidR="24C56E7D">
              <w:rPr>
                <w:rFonts w:ascii="Garamond" w:hAnsi="Garamond"/>
                <w:sz w:val="18"/>
                <w:szCs w:val="18"/>
              </w:rPr>
              <w:t>LGP_B.1.W1.</w:t>
            </w:r>
          </w:p>
          <w:p w:rsidRPr="00341094" w:rsidR="00341094" w:rsidP="1ED1DFE3" w:rsidRDefault="00341094" w14:paraId="630EEA8A" w14:textId="1FB45B85">
            <w:pPr>
              <w:pStyle w:val="Normalny"/>
              <w:spacing w:after="0" w:line="240" w:lineRule="auto"/>
              <w:jc w:val="center"/>
            </w:pPr>
            <w:r w:rsidRPr="1ED1DFE3" w:rsidR="24C56E7D">
              <w:rPr>
                <w:rFonts w:ascii="Garamond" w:hAnsi="Garamond"/>
                <w:sz w:val="18"/>
                <w:szCs w:val="18"/>
              </w:rPr>
              <w:t>LGP_B.1.W3.</w:t>
            </w:r>
          </w:p>
        </w:tc>
        <w:tc>
          <w:tcPr>
            <w:tcW w:w="2551" w:type="dxa"/>
            <w:tcMar/>
            <w:vAlign w:val="center"/>
          </w:tcPr>
          <w:p w:rsidR="00341094" w:rsidP="00341094" w:rsidRDefault="00341094" w14:paraId="4E48A5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  <w:tr w:rsidR="00341094" w:rsidTr="1ED1DFE3" w14:paraId="085E7AA3" w14:textId="77777777">
        <w:tc>
          <w:tcPr>
            <w:tcW w:w="562" w:type="dxa"/>
            <w:tcMar/>
            <w:vAlign w:val="center"/>
          </w:tcPr>
          <w:p w:rsidR="00341094" w:rsidP="00341094" w:rsidRDefault="00341094" w14:paraId="0644DCB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55380D93" w:rsidP="5B092929" w:rsidRDefault="55380D93" w14:paraId="75395104" w14:textId="3DFEDE9B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B092929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Student</w:t>
            </w:r>
            <w:r w:rsidRPr="5B092929" w:rsidR="3C56DC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zna i rozumie</w:t>
            </w:r>
            <w:r w:rsidRPr="5B092929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zróżnicowane potrzeby edukacyjne uczniów, w tym wynikające z różnic poznawczych i emocjonalnych, oraz wskazuje sposoby dostosowania organizacji procesu nauczania i oceniania.</w:t>
            </w:r>
          </w:p>
        </w:tc>
        <w:tc>
          <w:tcPr>
            <w:tcW w:w="1559" w:type="dxa"/>
            <w:tcMar/>
            <w:vAlign w:val="center"/>
          </w:tcPr>
          <w:p w:rsidRPr="00341094" w:rsidR="00341094" w:rsidP="1ED1DFE3" w:rsidRDefault="00341094" w14:paraId="0EDA697B" w14:textId="2ADC123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D1DFE3" w:rsidR="00341094">
              <w:rPr>
                <w:rFonts w:ascii="Garamond" w:hAnsi="Garamond"/>
                <w:sz w:val="18"/>
                <w:szCs w:val="18"/>
              </w:rPr>
              <w:t>LGP_PP_W06</w:t>
            </w:r>
          </w:p>
          <w:p w:rsidRPr="00341094" w:rsidR="00341094" w:rsidP="1ED1DFE3" w:rsidRDefault="00341094" w14:paraId="68B9E33D" w14:textId="29EB85EC">
            <w:pPr>
              <w:pStyle w:val="Normalny"/>
              <w:spacing w:after="0" w:line="240" w:lineRule="auto"/>
              <w:jc w:val="center"/>
            </w:pPr>
            <w:r w:rsidRPr="1ED1DFE3" w:rsidR="40030E7D">
              <w:rPr>
                <w:rFonts w:ascii="Garamond" w:hAnsi="Garamond"/>
                <w:sz w:val="18"/>
                <w:szCs w:val="18"/>
              </w:rPr>
              <w:t>LGP_B.1.W4.</w:t>
            </w:r>
          </w:p>
          <w:p w:rsidRPr="00341094" w:rsidR="00341094" w:rsidP="1ED1DFE3" w:rsidRDefault="00341094" w14:paraId="61CC49A1" w14:textId="12EE7298">
            <w:pPr>
              <w:pStyle w:val="Normalny"/>
              <w:spacing w:after="0" w:line="240" w:lineRule="auto"/>
              <w:jc w:val="center"/>
            </w:pPr>
            <w:r w:rsidRPr="1ED1DFE3" w:rsidR="40030E7D">
              <w:rPr>
                <w:rFonts w:ascii="Garamond" w:hAnsi="Garamond"/>
                <w:sz w:val="18"/>
                <w:szCs w:val="18"/>
              </w:rPr>
              <w:t>LGP_B.1.W5.</w:t>
            </w:r>
          </w:p>
        </w:tc>
        <w:tc>
          <w:tcPr>
            <w:tcW w:w="2551" w:type="dxa"/>
            <w:tcMar/>
            <w:vAlign w:val="center"/>
          </w:tcPr>
          <w:p w:rsidR="00341094" w:rsidP="00341094" w:rsidRDefault="00341094" w14:paraId="753188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</w:tbl>
    <w:p w:rsidR="006829FB" w:rsidRDefault="006829FB" w14:paraId="73ED8744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6829FB" w:rsidTr="1ED1DFE3" w14:paraId="7A84F776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6829FB" w:rsidRDefault="000C26DD" w14:paraId="7A6B1E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6829FB" w:rsidTr="1ED1DFE3" w14:paraId="42B3CC29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5A166C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6829FB" w:rsidP="1126340C" w:rsidRDefault="000C26DD" w14:paraId="40880F29" w14:textId="27F9427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126340C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6829FB" w:rsidP="48FBA8A2" w:rsidRDefault="000C26DD" w14:paraId="3EBA6EBD" w14:textId="06EF8127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8FBA8A2" w:rsidR="6CC2A76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1137102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829FB" w:rsidRDefault="000C26DD" w14:paraId="087319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341094" w:rsidTr="1ED1DFE3" w14:paraId="311B03B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341094" w:rsidP="00341094" w:rsidRDefault="00341094" w14:paraId="06AC266D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55380D93" w:rsidP="1ED1DFE3" w:rsidRDefault="55380D93" w14:paraId="283FAECD" w14:textId="232E9B75">
            <w:pPr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D1DFE3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Student</w:t>
            </w:r>
            <w:r w:rsidRPr="1ED1DFE3" w:rsidR="6046B6D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potrafi</w:t>
            </w:r>
            <w:r w:rsidRPr="1ED1DFE3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analiz</w:t>
            </w:r>
            <w:r w:rsidRPr="1ED1DFE3" w:rsidR="39B92D2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ować</w:t>
            </w:r>
            <w:r w:rsidRPr="1ED1DFE3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sytuacje edukacyjne z wykorzystaniem wiedzy z psychologii i pedagogiki, identyfikuje problemy uczniów oraz proponuje adekwatne i uzasadnione rozwiązania dydaktyczno-wychowawcze.</w:t>
            </w:r>
          </w:p>
        </w:tc>
        <w:tc>
          <w:tcPr>
            <w:tcW w:w="1560" w:type="dxa"/>
            <w:tcMar/>
            <w:vAlign w:val="center"/>
          </w:tcPr>
          <w:p w:rsidRPr="00341094" w:rsidR="00341094" w:rsidP="27C01130" w:rsidRDefault="00341094" w14:paraId="35CB85C3" w14:textId="6CB1B10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7C01130" w:rsidR="00341094">
              <w:rPr>
                <w:rFonts w:ascii="Garamond" w:hAnsi="Garamond"/>
                <w:sz w:val="18"/>
                <w:szCs w:val="18"/>
              </w:rPr>
              <w:t>LGP_PP_U01</w:t>
            </w:r>
          </w:p>
          <w:p w:rsidRPr="00341094" w:rsidR="00341094" w:rsidP="1ED1DFE3" w:rsidRDefault="00341094" w14:paraId="47F9C6AC" w14:textId="77D8F0A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D1DFE3" w:rsidR="408E21AE">
              <w:rPr>
                <w:rFonts w:ascii="Garamond" w:hAnsi="Garamond"/>
                <w:sz w:val="18"/>
                <w:szCs w:val="18"/>
              </w:rPr>
              <w:t>LGP_PP_U05</w:t>
            </w:r>
          </w:p>
          <w:p w:rsidRPr="00341094" w:rsidR="00341094" w:rsidP="1ED1DFE3" w:rsidRDefault="00341094" w14:paraId="43BC839B" w14:textId="631B8EA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1ED1DFE3" w:rsidR="657799AB">
              <w:rPr>
                <w:rFonts w:ascii="Garamond" w:hAnsi="Garamond"/>
                <w:sz w:val="18"/>
                <w:szCs w:val="18"/>
              </w:rPr>
              <w:t>LGP_B.1.U1.</w:t>
            </w:r>
          </w:p>
          <w:p w:rsidRPr="00341094" w:rsidR="00341094" w:rsidP="1ED1DFE3" w:rsidRDefault="00341094" w14:paraId="6FE54755" w14:textId="3BF57320">
            <w:pPr>
              <w:pStyle w:val="Normalny"/>
              <w:spacing w:after="0" w:line="240" w:lineRule="auto"/>
              <w:jc w:val="center"/>
            </w:pPr>
            <w:r w:rsidRPr="1ED1DFE3" w:rsidR="657799AB">
              <w:rPr>
                <w:rFonts w:ascii="Garamond" w:hAnsi="Garamond"/>
                <w:sz w:val="18"/>
                <w:szCs w:val="18"/>
              </w:rPr>
              <w:t>LGP_B.1.U2.</w:t>
            </w:r>
          </w:p>
          <w:p w:rsidRPr="00341094" w:rsidR="00341094" w:rsidP="1ED1DFE3" w:rsidRDefault="00341094" w14:paraId="73DEDD6C" w14:textId="5BA8D65B">
            <w:pPr>
              <w:pStyle w:val="Normalny"/>
              <w:spacing w:after="0" w:line="240" w:lineRule="auto"/>
              <w:jc w:val="center"/>
            </w:pPr>
            <w:r w:rsidRPr="1ED1DFE3" w:rsidR="657799AB">
              <w:rPr>
                <w:rFonts w:ascii="Garamond" w:hAnsi="Garamond"/>
                <w:sz w:val="18"/>
                <w:szCs w:val="18"/>
              </w:rPr>
              <w:t>LGP_B.1.U3.</w:t>
            </w:r>
          </w:p>
        </w:tc>
        <w:tc>
          <w:tcPr>
            <w:tcW w:w="2552" w:type="dxa"/>
            <w:tcMar/>
            <w:vAlign w:val="center"/>
          </w:tcPr>
          <w:p w:rsidR="00341094" w:rsidP="00341094" w:rsidRDefault="00341094" w14:paraId="47E180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  <w:tr w:rsidR="00341094" w:rsidTr="1ED1DFE3" w14:paraId="20D1431C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341094" w:rsidP="00341094" w:rsidRDefault="00341094" w14:paraId="746B8A7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55380D93" w:rsidP="5B092929" w:rsidRDefault="55380D93" w14:paraId="5B6FB066" w14:textId="5FA3C1F9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5B092929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Student</w:t>
            </w:r>
            <w:r w:rsidRPr="5B092929" w:rsidR="17C8193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potrafi</w:t>
            </w:r>
            <w:r w:rsidRPr="5B092929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plan</w:t>
            </w:r>
            <w:r w:rsidRPr="5B092929" w:rsidR="29A72BB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ować</w:t>
            </w:r>
            <w:r w:rsidRPr="5B092929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i realiz</w:t>
            </w:r>
            <w:r w:rsidRPr="5B092929" w:rsidR="3C0A6AA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ować</w:t>
            </w:r>
            <w:r w:rsidRPr="5B092929" w:rsidR="55380D9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działania wspierające uczniów w podejmowaniu decyzji edukacyjnych i rozwojowych, uwzględniając motywację, emocje oraz indywidualne możliwości poznawcze.</w:t>
            </w:r>
          </w:p>
        </w:tc>
        <w:tc>
          <w:tcPr>
            <w:tcW w:w="1560" w:type="dxa"/>
            <w:tcMar/>
            <w:vAlign w:val="center"/>
          </w:tcPr>
          <w:p w:rsidRPr="00341094" w:rsidR="00341094" w:rsidP="1ED1DFE3" w:rsidRDefault="00341094" w14:paraId="1672BAF7" w14:textId="3B9E325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D1DFE3" w:rsidR="00341094">
              <w:rPr>
                <w:rFonts w:ascii="Garamond" w:hAnsi="Garamond"/>
                <w:sz w:val="18"/>
                <w:szCs w:val="18"/>
              </w:rPr>
              <w:t>LGP_PP_U14</w:t>
            </w:r>
          </w:p>
          <w:p w:rsidRPr="00341094" w:rsidR="00341094" w:rsidP="1ED1DFE3" w:rsidRDefault="00341094" w14:paraId="27A9D82F" w14:textId="0BE43C71">
            <w:pPr>
              <w:pStyle w:val="Normalny"/>
              <w:spacing w:after="0" w:line="240" w:lineRule="auto"/>
              <w:jc w:val="center"/>
            </w:pPr>
            <w:r w:rsidRPr="1ED1DFE3" w:rsidR="675D132D">
              <w:rPr>
                <w:rFonts w:ascii="Garamond" w:hAnsi="Garamond"/>
                <w:sz w:val="18"/>
                <w:szCs w:val="18"/>
              </w:rPr>
              <w:t>LGP_B.1.U4.</w:t>
            </w:r>
          </w:p>
          <w:p w:rsidRPr="00341094" w:rsidR="00341094" w:rsidP="1ED1DFE3" w:rsidRDefault="00341094" w14:paraId="1ECBA62E" w14:textId="1953E715">
            <w:pPr>
              <w:pStyle w:val="Normalny"/>
              <w:spacing w:after="0" w:line="240" w:lineRule="auto"/>
              <w:jc w:val="center"/>
            </w:pPr>
            <w:r w:rsidRPr="1ED1DFE3" w:rsidR="675D132D">
              <w:rPr>
                <w:rFonts w:ascii="Garamond" w:hAnsi="Garamond"/>
                <w:sz w:val="18"/>
                <w:szCs w:val="18"/>
              </w:rPr>
              <w:t>LGP_B.1.U7.</w:t>
            </w:r>
          </w:p>
          <w:p w:rsidRPr="00341094" w:rsidR="00341094" w:rsidP="1ED1DFE3" w:rsidRDefault="00341094" w14:paraId="3ED11CFE" w14:textId="0565AD88">
            <w:pPr>
              <w:pStyle w:val="Normalny"/>
              <w:spacing w:after="0" w:line="240" w:lineRule="auto"/>
              <w:jc w:val="center"/>
            </w:pPr>
            <w:r w:rsidRPr="1ED1DFE3" w:rsidR="675D132D">
              <w:rPr>
                <w:rFonts w:ascii="Garamond" w:hAnsi="Garamond"/>
                <w:sz w:val="18"/>
                <w:szCs w:val="18"/>
              </w:rPr>
              <w:t>LGP_B.1.U8.</w:t>
            </w:r>
          </w:p>
        </w:tc>
        <w:tc>
          <w:tcPr>
            <w:tcW w:w="2552" w:type="dxa"/>
            <w:tcMar/>
            <w:vAlign w:val="center"/>
          </w:tcPr>
          <w:p w:rsidR="00341094" w:rsidP="00341094" w:rsidRDefault="00341094" w14:paraId="775206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zamknięte.</w:t>
            </w:r>
          </w:p>
        </w:tc>
      </w:tr>
    </w:tbl>
    <w:p w:rsidR="006829FB" w:rsidRDefault="006829FB" w14:paraId="400EF698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6829FB" w:rsidTr="1ED1DFE3" w14:paraId="1FDC8FCD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6829FB" w:rsidRDefault="000C26DD" w14:paraId="1916EF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6829FB" w:rsidTr="1ED1DFE3" w14:paraId="4CD2BB10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6B855E0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6829FB" w:rsidP="1126340C" w:rsidRDefault="000C26DD" w14:paraId="23A58A21" w14:textId="68AE57F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126340C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829FB" w:rsidP="48FBA8A2" w:rsidRDefault="000C26DD" w14:paraId="20B0EBBB" w14:textId="06AA8F3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8FBA8A2" w:rsidR="1374150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3E50334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829FB" w:rsidRDefault="000C26DD" w14:paraId="25CD37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829FB" w:rsidTr="1ED1DFE3" w14:paraId="76861469" w14:textId="77777777">
        <w:tc>
          <w:tcPr>
            <w:tcW w:w="562" w:type="dxa"/>
            <w:tcMar/>
            <w:vAlign w:val="center"/>
          </w:tcPr>
          <w:p w:rsidR="006829FB" w:rsidRDefault="006829FB" w14:paraId="4B5F3672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6829FB" w:rsidP="1ED1DFE3" w:rsidRDefault="07E831C4" w14:paraId="2B7092BE" w14:textId="121019C7">
            <w:pPr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D1DFE3" w:rsidR="61747FF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Student jest gotó</w:t>
            </w:r>
            <w:r w:rsidRPr="1ED1DFE3" w:rsidR="61747FF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w do</w:t>
            </w:r>
            <w:r w:rsidRPr="1ED1DFE3" w:rsidR="61747FF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empatycznej i dialogowej komunikacji z osobami o zróżnicowanych potrzebach i stanach emocjonalnych, dbając o konstruktywne relacje i sprzyjający klimat komunikacyjny.</w:t>
            </w:r>
          </w:p>
          <w:p w:rsidR="006829FB" w:rsidP="1126340C" w:rsidRDefault="07E831C4" w14:paraId="1EB880E4" w14:textId="3544CA93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1559" w:type="dxa"/>
            <w:tcMar/>
            <w:vAlign w:val="center"/>
          </w:tcPr>
          <w:p w:rsidR="006829FB" w:rsidP="1ED1DFE3" w:rsidRDefault="00341094" w14:paraId="283AF28B" w14:textId="7274758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D1DFE3" w:rsidR="00341094">
              <w:rPr>
                <w:rFonts w:ascii="Garamond" w:hAnsi="Garamond" w:eastAsia="Garamond" w:cs="Garamond"/>
                <w:sz w:val="18"/>
                <w:szCs w:val="18"/>
              </w:rPr>
              <w:t>LGP_PP_K03</w:t>
            </w:r>
          </w:p>
          <w:p w:rsidR="006829FB" w:rsidRDefault="00341094" w14:paraId="27357DA0" w14:textId="10246CE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D1DFE3" w:rsidR="6E06C5CB">
              <w:rPr>
                <w:rFonts w:ascii="Garamond" w:hAnsi="Garamond" w:eastAsia="Garamond" w:cs="Garamond"/>
                <w:sz w:val="18"/>
                <w:szCs w:val="18"/>
              </w:rPr>
              <w:t>LGP_B.1.K1.</w:t>
            </w:r>
          </w:p>
        </w:tc>
        <w:tc>
          <w:tcPr>
            <w:tcW w:w="2558" w:type="dxa"/>
            <w:tcMar/>
            <w:vAlign w:val="center"/>
          </w:tcPr>
          <w:p w:rsidR="006829FB" w:rsidRDefault="000C26DD" w14:paraId="4A2131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 (udział w dyskusjach, pytania i odpowiedzi)</w:t>
            </w:r>
          </w:p>
        </w:tc>
      </w:tr>
    </w:tbl>
    <w:p w:rsidR="006829FB" w:rsidRDefault="006829FB" w14:paraId="46CBF9C0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1A39254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6829FB" w14:paraId="4CB27A56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6829FB" w:rsidRDefault="000C26DD" w14:paraId="1D58B9B1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6829FB" w:rsidRDefault="000C26DD" w14:paraId="6FD8700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6829FB" w:rsidRDefault="000C26DD" w14:paraId="5D4F77C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6829FB" w14:paraId="465F038B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6829FB" w:rsidRDefault="006829FB" w14:paraId="760C10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6829FB" w:rsidRDefault="006829FB" w14:paraId="47ED87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6829FB" w:rsidRDefault="000C26DD" w14:paraId="7E6D68E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6829FB" w14:paraId="4D145E23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6829FB" w:rsidRDefault="006829FB" w14:paraId="4617D5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6829FB" w:rsidRDefault="006829FB" w14:paraId="1B5BA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6829FB" w:rsidRDefault="000C26DD" w14:paraId="26A8AC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6829FB" w:rsidRDefault="000C26DD" w14:paraId="2FE3B14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829FB" w14:paraId="581C1474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216C35C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4F584E6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Wprowadzenie. Cel i przedmiot psychologii edukacyjno-wychowawczej. Praktyczne zastosowania wiedzy psychologicznej z zakresu edukacji i wychowania. Nauka, wiedza, badania vs. kontekst społeczno-polityczny edukacji i wychowania.</w:t>
            </w:r>
          </w:p>
        </w:tc>
        <w:tc>
          <w:tcPr>
            <w:tcW w:w="1701" w:type="dxa"/>
            <w:vAlign w:val="center"/>
          </w:tcPr>
          <w:p w:rsidR="006829FB" w:rsidRDefault="000C26DD" w14:paraId="09C41B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4352BCA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1A42BC64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4849926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4982B20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Historyczna ewolucja koncepcji dzieciństwa, adolescencji, wychowania, edukacji. Rozwój psychologii wychowawczej jako nauki, rozwój szkolnictwa jako instytucji.</w:t>
            </w:r>
          </w:p>
        </w:tc>
        <w:tc>
          <w:tcPr>
            <w:tcW w:w="1701" w:type="dxa"/>
            <w:vAlign w:val="center"/>
          </w:tcPr>
          <w:p w:rsidR="006829FB" w:rsidRDefault="000C26DD" w14:paraId="35F519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16CEE5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723E572F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0D420F5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3A541DC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Rozwój poznawczy w dzieciństwie. Rozwój funkcji motorycznych, komunikacyjnych (komunikacja niewerbalna, język) i społecznych (rozumienie relacji, rozumienie moralności i reguł kierujących życiem w społeczeństwie). </w:t>
            </w:r>
          </w:p>
        </w:tc>
        <w:tc>
          <w:tcPr>
            <w:tcW w:w="1701" w:type="dxa"/>
            <w:vAlign w:val="center"/>
          </w:tcPr>
          <w:p w:rsidR="006829FB" w:rsidRDefault="000C26DD" w14:paraId="48064D1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34C7DB8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7196608B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5CA3914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0A09E7C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Inteligencja. Definicja, modele teoretyczne. Znaczenie inteligencji w rozwoju, życiu i funkcjonowaniu. Pomiar inteligencji u dzieci i osób dorosłych. Praktyczne konsekwencje pomiaru inteligencji w edukacji i poradnictwie psychologicznym. Zaburzenia </w:t>
            </w:r>
            <w:proofErr w:type="spellStart"/>
            <w:r>
              <w:rPr>
                <w:rFonts w:ascii="Garamond" w:hAnsi="Garamond" w:eastAsia="Garamond" w:cs="Garamond"/>
                <w:sz w:val="16"/>
                <w:szCs w:val="16"/>
              </w:rPr>
              <w:t>neurorozwojowe</w:t>
            </w:r>
            <w:proofErr w:type="spellEnd"/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 w dzieciństwie.</w:t>
            </w:r>
          </w:p>
        </w:tc>
        <w:tc>
          <w:tcPr>
            <w:tcW w:w="1701" w:type="dxa"/>
            <w:vAlign w:val="center"/>
          </w:tcPr>
          <w:p w:rsidR="006829FB" w:rsidRDefault="000C26DD" w14:paraId="390C94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329AA4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214F3E3B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3102B24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4F7F0CE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Rozwój emocjonalny w dzieciństwie. Rozwój obrazu siebie, tożsamości, rozumienia i regulacji emocji, odpowiedzi na stres i wyzwania. Koncepcja gotowości szkolnej. Potencjalne zaburzenia i problemy.</w:t>
            </w:r>
          </w:p>
        </w:tc>
        <w:tc>
          <w:tcPr>
            <w:tcW w:w="1701" w:type="dxa"/>
            <w:vAlign w:val="center"/>
          </w:tcPr>
          <w:p w:rsidR="006829FB" w:rsidRDefault="000C26DD" w14:paraId="581F37C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40ABFE8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561C0271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78132D1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12B55BB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Style wychowawcze. Definicja, klasyfikacje i pomiar, wpływ na funkcjonowanie w dzieciństwie, adolescencji i dorosłości – przegląd reprezentatywnych badań. Style przywiązania – historia pojęcia, definicja, klasyfikacje, znaczenie dla funkcjonowania na przestrzeni życia. Style przywiązania jako czynnik ryzyka i czynnik ochronny – przegląd reprezentatywnych badań.</w:t>
            </w:r>
          </w:p>
        </w:tc>
        <w:tc>
          <w:tcPr>
            <w:tcW w:w="1701" w:type="dxa"/>
            <w:vAlign w:val="center"/>
          </w:tcPr>
          <w:p w:rsidR="006829FB" w:rsidRDefault="000C26DD" w14:paraId="528B5FD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47E9242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2C2E9B0C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0B969DF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2C35E7D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Wpływ wychowania i dzieciństwa na zdrowie psychiczne w dorosłości – teoretyczne koncepcje. Genetyka i dziedziczenie zaburzeń psychicznych. Model stresu i diatezy. Modele poznawcze zaburzeń psychicznych – rola przekazów rodzinnych, doświadczeń wczesnodziecięcych.</w:t>
            </w:r>
          </w:p>
        </w:tc>
        <w:tc>
          <w:tcPr>
            <w:tcW w:w="1701" w:type="dxa"/>
            <w:vAlign w:val="center"/>
          </w:tcPr>
          <w:p w:rsidR="006829FB" w:rsidRDefault="000C26DD" w14:paraId="2B0AF86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5EE903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5412F5A0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12FEEB5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5896084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Wpływ wychowania i dzieciństwa na zdrowie psychiczne w dorosłości – wyniki reprezentatywnych badań. Epidemiologia zaburzeń psychicznych w dzieciństwie, adolescencji, dorosłości. Trauma wczesnodziecięca a funkcjonowanie w dorosłości. Zaburzenia odżywiania i zaburzenia osobowości – specjalne przypadki. Analiza wyników badań.</w:t>
            </w:r>
          </w:p>
        </w:tc>
        <w:tc>
          <w:tcPr>
            <w:tcW w:w="1701" w:type="dxa"/>
            <w:vAlign w:val="center"/>
          </w:tcPr>
          <w:p w:rsidR="006829FB" w:rsidRDefault="000C26DD" w14:paraId="0EC81F5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2E6782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6829FB" w14:paraId="119451B8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7665E99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3EBE55D7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Fakty i mity w psychologii edukacyjno-wychowawczej – zaburzenia </w:t>
            </w:r>
            <w:proofErr w:type="spellStart"/>
            <w:r>
              <w:rPr>
                <w:rFonts w:ascii="Garamond" w:hAnsi="Garamond" w:eastAsia="Garamond" w:cs="Garamond"/>
                <w:sz w:val="16"/>
                <w:szCs w:val="16"/>
              </w:rPr>
              <w:t>neurorozwojowe</w:t>
            </w:r>
            <w:proofErr w:type="spellEnd"/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 (ADHD, zaburzenia ze spektrum autyzmu), kontrowersyjne i szkodliwe strategie wychowawcze i edukacyjne, dziecięca agresja w świetle teorii i badań psychologicznych, oceny i motywacja w kontekście szkolnym.</w:t>
            </w:r>
          </w:p>
        </w:tc>
        <w:tc>
          <w:tcPr>
            <w:tcW w:w="1701" w:type="dxa"/>
            <w:vAlign w:val="center"/>
          </w:tcPr>
          <w:p w:rsidR="006829FB" w:rsidRDefault="000C26DD" w14:paraId="26EFDDD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5B1D64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26C5C564" w14:textId="77777777">
        <w:trPr>
          <w:trHeight w:val="273"/>
        </w:trPr>
        <w:tc>
          <w:tcPr>
            <w:tcW w:w="562" w:type="dxa"/>
            <w:vAlign w:val="center"/>
          </w:tcPr>
          <w:p w:rsidR="006829FB" w:rsidRDefault="006829FB" w14:paraId="020FB12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829FB" w:rsidRDefault="000C26DD" w14:paraId="2F0BC636" w14:textId="7777777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Wdrażanie wiedzy psychologicznej w kontekście. Odpowiedzialne konsumowanie i rozpowszechnianie danych naukowych. Ograniczenia generalizacji wyników. Ograniczenia psychologii jako nauki. Systemowe i społeczne bariery wprowadzania zmian. Czego psychologia nie będzie w stanie zmienić?</w:t>
            </w:r>
          </w:p>
        </w:tc>
        <w:tc>
          <w:tcPr>
            <w:tcW w:w="1701" w:type="dxa"/>
            <w:vAlign w:val="center"/>
          </w:tcPr>
          <w:p w:rsidR="006829FB" w:rsidRDefault="000C26DD" w14:paraId="71BFE36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6829FB" w:rsidRDefault="000C26DD" w14:paraId="6984CD5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6829FB" w14:paraId="1110762A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6829FB" w:rsidRDefault="006829FB" w14:paraId="0C3257C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6829FB" w:rsidRDefault="000C26DD" w14:paraId="025F68CF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6829FB" w:rsidRDefault="000C26DD" w14:paraId="214481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6829FB" w:rsidRDefault="000C26DD" w14:paraId="5C179DE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6829FB" w:rsidRDefault="006829FB" w14:paraId="3F91F04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5CBC283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6829FB" w14:paraId="0DB4BB7E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829FB" w:rsidRDefault="000C26DD" w14:paraId="395F9DF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829FB" w:rsidRDefault="000C26DD" w14:paraId="243B303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6829FB" w14:paraId="150099C3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829FB" w:rsidRDefault="000C26DD" w14:paraId="698995A1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829FB" w:rsidRDefault="000C26DD" w14:paraId="5E3E3EEB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wykład konwersatoryjny, analiza przykładów, badań naukowych, dyskusja, debata.</w:t>
            </w:r>
          </w:p>
        </w:tc>
      </w:tr>
    </w:tbl>
    <w:p w:rsidR="006829FB" w:rsidRDefault="006829FB" w14:paraId="53177F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4792348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W w:w="105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7485"/>
        <w:gridCol w:w="3030"/>
      </w:tblGrid>
      <w:tr w:rsidR="006829FB" w:rsidTr="1ED1DFE3" w14:paraId="583C7CD1" w14:textId="77777777">
        <w:trPr>
          <w:trHeight w:val="440"/>
        </w:trPr>
        <w:tc>
          <w:tcPr>
            <w:tcW w:w="7485" w:type="dxa"/>
            <w:vMerge w:val="restart"/>
            <w:shd w:val="clear" w:color="auto" w:fill="D9E2F3" w:themeFill="accent5" w:themeFillTint="33"/>
            <w:tcMar/>
            <w:vAlign w:val="center"/>
          </w:tcPr>
          <w:p w:rsidR="006829FB" w:rsidRDefault="000C26DD" w14:paraId="4EF7068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3030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5C3165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6829FB" w:rsidTr="1ED1DFE3" w14:paraId="7B1BF282" w14:textId="77777777">
        <w:trPr>
          <w:trHeight w:val="440"/>
        </w:trPr>
        <w:tc>
          <w:tcPr>
            <w:tcW w:w="7485" w:type="dxa"/>
            <w:vMerge/>
            <w:tcMar/>
            <w:vAlign w:val="center"/>
          </w:tcPr>
          <w:p w:rsidR="006829FB" w:rsidRDefault="006829FB" w14:paraId="238D31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030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7ABB36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6829FB" w:rsidTr="1ED1DFE3" w14:paraId="7598E6C7" w14:textId="77777777">
        <w:trPr>
          <w:trHeight w:val="263"/>
        </w:trPr>
        <w:tc>
          <w:tcPr>
            <w:tcW w:w="7485" w:type="dxa"/>
            <w:tcMar/>
            <w:vAlign w:val="center"/>
          </w:tcPr>
          <w:p w:rsidR="006829FB" w:rsidRDefault="000C26DD" w14:paraId="7A336247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Egzamin pisemny </w:t>
            </w:r>
          </w:p>
        </w:tc>
        <w:tc>
          <w:tcPr>
            <w:tcW w:w="3030" w:type="dxa"/>
            <w:tcMar/>
            <w:vAlign w:val="center"/>
          </w:tcPr>
          <w:p w:rsidR="006829FB" w:rsidRDefault="000C26DD" w14:paraId="204E442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6829FB" w:rsidTr="1ED1DFE3" w14:paraId="4557D158" w14:textId="77777777">
        <w:trPr>
          <w:trHeight w:val="263"/>
        </w:trPr>
        <w:tc>
          <w:tcPr>
            <w:tcW w:w="7485" w:type="dxa"/>
            <w:tcMar/>
            <w:vAlign w:val="center"/>
          </w:tcPr>
          <w:p w:rsidR="006829FB" w:rsidRDefault="000C26DD" w14:paraId="05DA47FF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3030" w:type="dxa"/>
            <w:tcMar/>
            <w:vAlign w:val="center"/>
          </w:tcPr>
          <w:p w:rsidR="006829FB" w:rsidRDefault="000C26DD" w14:paraId="2208C41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6829FB" w:rsidTr="1ED1DFE3" w14:paraId="0217182D" w14:textId="77777777">
        <w:trPr>
          <w:trHeight w:val="384"/>
        </w:trPr>
        <w:tc>
          <w:tcPr>
            <w:tcW w:w="7485" w:type="dxa"/>
            <w:tcBorders>
              <w:left w:val="nil"/>
              <w:bottom w:val="nil"/>
            </w:tcBorders>
            <w:tcMar/>
            <w:vAlign w:val="center"/>
          </w:tcPr>
          <w:p w:rsidR="006829FB" w:rsidRDefault="000C26DD" w14:paraId="5506E3C6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3030" w:type="dxa"/>
            <w:tcMar/>
            <w:vAlign w:val="center"/>
          </w:tcPr>
          <w:p w:rsidR="006829FB" w:rsidRDefault="000C26DD" w14:paraId="045D15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6829FB" w:rsidRDefault="006829FB" w14:paraId="4B07322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6E1B66F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5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6690"/>
        <w:gridCol w:w="1650"/>
        <w:gridCol w:w="1740"/>
      </w:tblGrid>
      <w:tr w:rsidR="006829FB" w:rsidTr="1ED1DFE3" w14:paraId="5D403C19" w14:textId="77777777">
        <w:trPr>
          <w:trHeight w:val="195"/>
        </w:trPr>
        <w:tc>
          <w:tcPr>
            <w:tcW w:w="480" w:type="dxa"/>
            <w:vMerge w:val="restart"/>
            <w:shd w:val="clear" w:color="auto" w:fill="D9E2F3" w:themeFill="accent5" w:themeFillTint="33"/>
            <w:tcMar/>
            <w:vAlign w:val="center"/>
          </w:tcPr>
          <w:p w:rsidR="006829FB" w:rsidRDefault="000C26DD" w14:paraId="2C4A2B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690" w:type="dxa"/>
            <w:vMerge w:val="restart"/>
            <w:shd w:val="clear" w:color="auto" w:fill="D9E2F3" w:themeFill="accent5" w:themeFillTint="33"/>
            <w:tcMar/>
            <w:vAlign w:val="center"/>
          </w:tcPr>
          <w:p w:rsidR="006829FB" w:rsidRDefault="000C26DD" w14:paraId="347023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390" w:type="dxa"/>
            <w:gridSpan w:val="2"/>
            <w:shd w:val="clear" w:color="auto" w:fill="D9E2F3" w:themeFill="accent5" w:themeFillTint="33"/>
            <w:tcMar/>
          </w:tcPr>
          <w:p w:rsidR="006829FB" w:rsidRDefault="000C26DD" w14:paraId="4D1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6829FB" w:rsidTr="1ED1DFE3" w14:paraId="1B4993EC" w14:textId="77777777">
        <w:trPr>
          <w:trHeight w:val="405"/>
        </w:trPr>
        <w:tc>
          <w:tcPr>
            <w:tcW w:w="480" w:type="dxa"/>
            <w:vMerge/>
            <w:tcMar/>
            <w:vAlign w:val="center"/>
          </w:tcPr>
          <w:p w:rsidR="006829FB" w:rsidRDefault="006829FB" w14:paraId="044E75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690" w:type="dxa"/>
            <w:vMerge/>
            <w:tcMar/>
            <w:vAlign w:val="center"/>
          </w:tcPr>
          <w:p w:rsidR="006829FB" w:rsidRDefault="006829FB" w14:paraId="50FDC6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D9E2F3" w:themeFill="accent5" w:themeFillTint="33"/>
            <w:tcMar/>
          </w:tcPr>
          <w:p w:rsidR="006829FB" w:rsidRDefault="000C26DD" w14:paraId="32C170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40" w:type="dxa"/>
            <w:shd w:val="clear" w:color="auto" w:fill="D9E2F3" w:themeFill="accent5" w:themeFillTint="33"/>
            <w:tcMar/>
            <w:vAlign w:val="center"/>
          </w:tcPr>
          <w:p w:rsidR="006829FB" w:rsidRDefault="000C26DD" w14:paraId="41F2D1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829FB" w:rsidTr="1ED1DFE3" w14:paraId="38C214E8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6829FB" w:rsidRDefault="006829FB" w14:paraId="70BC75CF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690" w:type="dxa"/>
            <w:tcMar/>
            <w:vAlign w:val="center"/>
          </w:tcPr>
          <w:p w:rsidR="006829FB" w:rsidRDefault="000C26DD" w14:paraId="0900856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650" w:type="dxa"/>
            <w:tcMar/>
            <w:vAlign w:val="center"/>
          </w:tcPr>
          <w:p w:rsidR="006829FB" w:rsidRDefault="00380B72" w14:paraId="740B90EB" w14:textId="647950E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740" w:type="dxa"/>
            <w:tcMar/>
            <w:vAlign w:val="center"/>
          </w:tcPr>
          <w:p w:rsidR="006829FB" w:rsidRDefault="000C26DD" w14:paraId="7AC37DE8" w14:textId="7A068A8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  <w:r w:rsidR="003F15D2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6829FB" w:rsidTr="1ED1DFE3" w14:paraId="2C6A3EDC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6829FB" w:rsidRDefault="006829FB" w14:paraId="08A8EA3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690" w:type="dxa"/>
            <w:tcMar/>
            <w:vAlign w:val="center"/>
          </w:tcPr>
          <w:p w:rsidR="006829FB" w:rsidRDefault="000C26DD" w14:paraId="532E02F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650" w:type="dxa"/>
            <w:tcMar/>
            <w:vAlign w:val="center"/>
          </w:tcPr>
          <w:p w:rsidR="006829FB" w:rsidRDefault="000C26DD" w14:paraId="2734A668" w14:textId="26C4B8E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80B7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740" w:type="dxa"/>
            <w:tcMar/>
            <w:vAlign w:val="center"/>
          </w:tcPr>
          <w:p w:rsidR="006829FB" w:rsidRDefault="000C26DD" w14:paraId="29E0B41B" w14:textId="1D14A5E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F15D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6829FB" w:rsidTr="1ED1DFE3" w14:paraId="0898E175" w14:textId="77777777">
        <w:trPr>
          <w:trHeight w:val="405"/>
        </w:trPr>
        <w:tc>
          <w:tcPr>
            <w:tcW w:w="480" w:type="dxa"/>
            <w:tcMar/>
            <w:vAlign w:val="center"/>
          </w:tcPr>
          <w:p w:rsidR="006829FB" w:rsidRDefault="006829FB" w14:paraId="02FA499A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690" w:type="dxa"/>
            <w:tcMar/>
            <w:vAlign w:val="center"/>
          </w:tcPr>
          <w:p w:rsidR="006829FB" w:rsidRDefault="000C26DD" w14:paraId="56E65DF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650" w:type="dxa"/>
            <w:tcMar/>
            <w:vAlign w:val="center"/>
          </w:tcPr>
          <w:p w:rsidR="006829FB" w:rsidRDefault="000C26DD" w14:paraId="5EAF3EA5" w14:textId="694CA36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80B7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740" w:type="dxa"/>
            <w:tcMar/>
            <w:vAlign w:val="center"/>
          </w:tcPr>
          <w:p w:rsidR="006829FB" w:rsidRDefault="000C26DD" w14:paraId="04032B18" w14:textId="12B6F82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="003F15D2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6829FB" w:rsidTr="1ED1DFE3" w14:paraId="57FDBA4B" w14:textId="77777777">
        <w:trPr>
          <w:trHeight w:val="405"/>
        </w:trPr>
        <w:tc>
          <w:tcPr>
            <w:tcW w:w="48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6829FB" w:rsidRDefault="006829FB" w14:paraId="6C0DFF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690" w:type="dxa"/>
            <w:tcBorders>
              <w:left w:val="nil"/>
              <w:bottom w:val="nil"/>
            </w:tcBorders>
            <w:tcMar/>
            <w:vAlign w:val="center"/>
          </w:tcPr>
          <w:p w:rsidR="006829FB" w:rsidRDefault="000C26DD" w14:paraId="70155B5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650" w:type="dxa"/>
            <w:tcMar/>
            <w:vAlign w:val="center"/>
          </w:tcPr>
          <w:p w:rsidR="006829FB" w:rsidRDefault="00380B72" w14:paraId="7E5E294A" w14:textId="42690A5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45</w:t>
            </w:r>
          </w:p>
        </w:tc>
        <w:tc>
          <w:tcPr>
            <w:tcW w:w="1740" w:type="dxa"/>
            <w:tcMar/>
            <w:vAlign w:val="center"/>
          </w:tcPr>
          <w:p w:rsidR="006829FB" w:rsidRDefault="00380B72" w14:paraId="7D62F27E" w14:textId="605E901D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51</w:t>
            </w:r>
          </w:p>
        </w:tc>
      </w:tr>
    </w:tbl>
    <w:p w:rsidR="006829FB" w:rsidRDefault="006829FB" w14:paraId="3BE0A61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345087D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829FB" w14:paraId="1B648CE7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1078018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66DF30EB" w14:textId="77777777">
            <w:pPr>
              <w:spacing w:after="0" w:line="276" w:lineRule="auto"/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Trempała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J. (2020).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Psychologia rozwoju człowieka: podręcznik akademicki.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Wydawnictwo Naukowe PWN.</w:t>
            </w:r>
          </w:p>
        </w:tc>
      </w:tr>
      <w:tr w:rsidR="006829FB" w14:paraId="6E18D15C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7B7E321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3355653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2A531E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Woolfolk, A. (2021). </w:t>
            </w:r>
            <w:r w:rsidRPr="002A531E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Educational psychology (global edition).</w:t>
            </w:r>
            <w:r w:rsidRPr="002A531E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Pearson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Education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Limited.</w:t>
            </w:r>
          </w:p>
        </w:tc>
      </w:tr>
      <w:tr w:rsidR="006829FB" w14:paraId="2E9EEED2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4924A33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1D966B4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Gruszczyńska, K.,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Krasowicz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-Kupis, G.,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Wiejak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K.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Katalog metod diagnozy rozwoju poznawczego dziecka na etapie edukacji przedszkolnej i wczesnoszkolnej. Tom 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Instytut Badań Edukacyjnych.</w:t>
            </w:r>
          </w:p>
        </w:tc>
      </w:tr>
    </w:tbl>
    <w:p w:rsidR="006829FB" w:rsidRDefault="006829FB" w14:paraId="223CA83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0C0DE2C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829FB" w14:paraId="2D729573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0BC0D65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7FEC75D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2A531E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Bremner, A., Gauvain, M., Leman, P., Parke Ross, D. (2019).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Developmental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psychology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McGraw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Hill.</w:t>
            </w:r>
          </w:p>
        </w:tc>
      </w:tr>
      <w:tr w:rsidR="006829FB" w14:paraId="4A5F6FC3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1FDC217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5AFD818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Stańszak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M., Urszula, P.,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Górniewicz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J.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Problemy edukacji szkolnej i pozaszkolnej w regionie: na przykładzie Warmii i Mazur.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Centrum Badań Społecznych UWM.</w:t>
            </w:r>
          </w:p>
        </w:tc>
      </w:tr>
      <w:tr w:rsidR="006829FB" w14:paraId="1114D9AA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4A4F638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62A939A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Korczak, J.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Momenty wychowawcze.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Rzecznik Praw Dziecka.</w:t>
            </w:r>
          </w:p>
        </w:tc>
      </w:tr>
    </w:tbl>
    <w:p w:rsidR="006829FB" w:rsidRDefault="006829FB" w14:paraId="67EF121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829FB" w:rsidRDefault="000C26DD" w14:paraId="5996EE0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829FB" w14:paraId="270D9FE9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0E374ACF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7A3D91C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audiowizualne udostępniane przez prowadzącego.</w:t>
            </w:r>
          </w:p>
        </w:tc>
      </w:tr>
      <w:tr w:rsidR="006829FB" w14:paraId="737D7DEA" w14:textId="77777777">
        <w:trPr>
          <w:trHeight w:val="268"/>
        </w:trPr>
        <w:tc>
          <w:tcPr>
            <w:tcW w:w="421" w:type="dxa"/>
            <w:vAlign w:val="center"/>
          </w:tcPr>
          <w:p w:rsidR="006829FB" w:rsidRDefault="006829FB" w14:paraId="50BC7ECB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6829FB" w:rsidRDefault="000C26DD" w14:paraId="6A5900B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Reprezentatywne publikacje naukowe udostępniane przez prowadzącego.</w:t>
            </w:r>
          </w:p>
        </w:tc>
      </w:tr>
    </w:tbl>
    <w:p w:rsidR="006829FB" w:rsidRDefault="006829FB" w14:paraId="2A55F171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6829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7D9" w:rsidRDefault="00E207D9" w14:paraId="2899A4AE" w14:textId="77777777">
      <w:pPr>
        <w:spacing w:after="0" w:line="240" w:lineRule="auto"/>
      </w:pPr>
      <w:r>
        <w:separator/>
      </w:r>
    </w:p>
  </w:endnote>
  <w:endnote w:type="continuationSeparator" w:id="0">
    <w:p w:rsidR="00E207D9" w:rsidRDefault="00E207D9" w14:paraId="67AF7D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8FBA8A2" w:rsidP="48FBA8A2" w:rsidRDefault="48FBA8A2" w14:paraId="37D0BB0B" w14:textId="33B10471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48FBA8A2" w:rsidR="48FBA8A2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6829FB" w:rsidP="00BC200A" w:rsidRDefault="000C26DD" w14:paraId="6E195B88" w14:textId="40E54733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Sylabus: Psychologia edukacyjno-wychowawcza</w:t>
    </w:r>
    <w:r w:rsidR="00BC200A">
      <w:rPr>
        <w:rFonts w:ascii="Times New Roman" w:hAnsi="Times New Roman" w:eastAsia="Times New Roman" w:cs="Times New Roman"/>
        <w:color w:val="000000"/>
        <w:sz w:val="20"/>
        <w:szCs w:val="20"/>
      </w:rPr>
      <w:t xml:space="preserve"> </w:t>
    </w:r>
    <w:r w:rsidR="00BC20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BC20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BC20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474044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6829FB" w:rsidRDefault="006829FB" w14:paraId="5DD95CA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7D9" w:rsidRDefault="00E207D9" w14:paraId="4B5BAE49" w14:textId="77777777">
      <w:pPr>
        <w:spacing w:after="0" w:line="240" w:lineRule="auto"/>
      </w:pPr>
      <w:r>
        <w:separator/>
      </w:r>
    </w:p>
  </w:footnote>
  <w:footnote w:type="continuationSeparator" w:id="0">
    <w:p w:rsidR="00E207D9" w:rsidRDefault="00E207D9" w14:paraId="26B100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29FB" w:rsidP="04793DCA" w:rsidRDefault="04793DCA" w14:paraId="3009239D" w14:textId="6A3904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5BAABCFC" wp14:editId="61A65527">
          <wp:extent cx="1771650" cy="657225"/>
          <wp:effectExtent l="0" t="0" r="0" b="0"/>
          <wp:docPr id="253721945" name="drawing" title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21945" name="Picture 253721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93"/>
    <w:multiLevelType w:val="multilevel"/>
    <w:tmpl w:val="76F4F60A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5C00"/>
    <w:multiLevelType w:val="multilevel"/>
    <w:tmpl w:val="8760E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A58"/>
    <w:multiLevelType w:val="multilevel"/>
    <w:tmpl w:val="1BD8B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4F63"/>
    <w:multiLevelType w:val="multilevel"/>
    <w:tmpl w:val="C0809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6E34"/>
    <w:multiLevelType w:val="multilevel"/>
    <w:tmpl w:val="3C8AFDB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10F85"/>
    <w:multiLevelType w:val="multilevel"/>
    <w:tmpl w:val="0A326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B4179"/>
    <w:multiLevelType w:val="multilevel"/>
    <w:tmpl w:val="0EFE6B84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662A0"/>
    <w:multiLevelType w:val="multilevel"/>
    <w:tmpl w:val="D096851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910A5"/>
    <w:multiLevelType w:val="multilevel"/>
    <w:tmpl w:val="9F7E4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177961">
    <w:abstractNumId w:val="6"/>
  </w:num>
  <w:num w:numId="2" w16cid:durableId="760100829">
    <w:abstractNumId w:val="1"/>
  </w:num>
  <w:num w:numId="3" w16cid:durableId="2143845421">
    <w:abstractNumId w:val="5"/>
  </w:num>
  <w:num w:numId="4" w16cid:durableId="752943285">
    <w:abstractNumId w:val="7"/>
  </w:num>
  <w:num w:numId="5" w16cid:durableId="1222519334">
    <w:abstractNumId w:val="0"/>
  </w:num>
  <w:num w:numId="6" w16cid:durableId="767046026">
    <w:abstractNumId w:val="4"/>
  </w:num>
  <w:num w:numId="7" w16cid:durableId="716854505">
    <w:abstractNumId w:val="8"/>
  </w:num>
  <w:num w:numId="8" w16cid:durableId="963735852">
    <w:abstractNumId w:val="2"/>
  </w:num>
  <w:num w:numId="9" w16cid:durableId="92284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FB"/>
    <w:rsid w:val="000C26DD"/>
    <w:rsid w:val="002734C2"/>
    <w:rsid w:val="002A531E"/>
    <w:rsid w:val="00300CAA"/>
    <w:rsid w:val="00341094"/>
    <w:rsid w:val="00363730"/>
    <w:rsid w:val="00380B72"/>
    <w:rsid w:val="003F15D2"/>
    <w:rsid w:val="00474044"/>
    <w:rsid w:val="004D4387"/>
    <w:rsid w:val="00674E05"/>
    <w:rsid w:val="006829FB"/>
    <w:rsid w:val="00900B48"/>
    <w:rsid w:val="009E47B7"/>
    <w:rsid w:val="00A450B7"/>
    <w:rsid w:val="00B40DD5"/>
    <w:rsid w:val="00B553E0"/>
    <w:rsid w:val="00B61173"/>
    <w:rsid w:val="00BC200A"/>
    <w:rsid w:val="00C27A8D"/>
    <w:rsid w:val="00C4278D"/>
    <w:rsid w:val="00D814B3"/>
    <w:rsid w:val="00E207D9"/>
    <w:rsid w:val="00E926E0"/>
    <w:rsid w:val="04793DCA"/>
    <w:rsid w:val="057FF1E5"/>
    <w:rsid w:val="05D26156"/>
    <w:rsid w:val="07E831C4"/>
    <w:rsid w:val="092DA28F"/>
    <w:rsid w:val="1126340C"/>
    <w:rsid w:val="1374150F"/>
    <w:rsid w:val="13E11D15"/>
    <w:rsid w:val="17C81935"/>
    <w:rsid w:val="188606F9"/>
    <w:rsid w:val="1ED1DFE3"/>
    <w:rsid w:val="204FB511"/>
    <w:rsid w:val="24C56E7D"/>
    <w:rsid w:val="27C01130"/>
    <w:rsid w:val="29A72BB8"/>
    <w:rsid w:val="39B92D24"/>
    <w:rsid w:val="3B34F3A3"/>
    <w:rsid w:val="3C0A6AAC"/>
    <w:rsid w:val="3C56DCEF"/>
    <w:rsid w:val="40030E7D"/>
    <w:rsid w:val="408E21AE"/>
    <w:rsid w:val="43B2AA57"/>
    <w:rsid w:val="48FBA8A2"/>
    <w:rsid w:val="497E8B27"/>
    <w:rsid w:val="4DEC8835"/>
    <w:rsid w:val="536B7D92"/>
    <w:rsid w:val="55380D93"/>
    <w:rsid w:val="5766A02B"/>
    <w:rsid w:val="5791E0F7"/>
    <w:rsid w:val="58D0E65A"/>
    <w:rsid w:val="5A7364EA"/>
    <w:rsid w:val="5B092929"/>
    <w:rsid w:val="5D94B9CD"/>
    <w:rsid w:val="5F2F34AC"/>
    <w:rsid w:val="6046B6D0"/>
    <w:rsid w:val="61747FF7"/>
    <w:rsid w:val="657799AB"/>
    <w:rsid w:val="675D132D"/>
    <w:rsid w:val="691E37AE"/>
    <w:rsid w:val="6CC2A764"/>
    <w:rsid w:val="6E06C5CB"/>
    <w:rsid w:val="72E9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614D"/>
  <w15:docId w15:val="{C4853647-3FDA-4FDF-ACED-B42A8C59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acn/tJQYUfqznjlKq7KtbqXZQ==">CgMxLjAyCGguZ2pkZ3hzOAByITE4TzFEQzNlSVRRSlBhbjQyZXNrR0phYlhUMWh2VTFUSg==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4F6206-4498-4395-A663-B17FC029DEBB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3CD18241-9092-4399-BF16-23D1BD7FD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ECE69-0092-4F18-83D9-B819F2AAF2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17</revision>
  <dcterms:created xsi:type="dcterms:W3CDTF">2025-12-29T11:41:00.0000000Z</dcterms:created>
  <dcterms:modified xsi:type="dcterms:W3CDTF">2026-02-05T10:17:40.5375751Z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