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F82" w:rsidRDefault="00697F82" w14:paraId="5F7CD08A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97F82" w:rsidRDefault="0054006D" w14:paraId="525918DF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4"/>
          <w:szCs w:val="24"/>
        </w:rPr>
      </w:pPr>
      <w:r>
        <w:rPr>
          <w:rFonts w:ascii="Garamond" w:hAnsi="Garamond" w:eastAsia="Garamond" w:cs="Garamond"/>
          <w:b/>
          <w:sz w:val="24"/>
          <w:szCs w:val="24"/>
        </w:rPr>
        <w:t>Dydaktyka ogólna</w:t>
      </w:r>
    </w:p>
    <w:p w:rsidR="00697F82" w:rsidP="7D15DFBE" w:rsidRDefault="0054006D" w14:paraId="3F1BFB94" w14:textId="693B2462">
      <w:pPr>
        <w:spacing w:after="240" w:afterAutospacing="off" w:line="276" w:lineRule="auto"/>
        <w:jc w:val="center"/>
        <w:rPr>
          <w:rFonts w:ascii="Garamond" w:hAnsi="Garamond" w:eastAsia="Garamond" w:cs="Garamond"/>
          <w:i w:val="1"/>
          <w:iCs w:val="1"/>
        </w:rPr>
      </w:pPr>
      <w:r w:rsidRPr="7D15DFBE" w:rsidR="0054006D">
        <w:rPr>
          <w:rFonts w:ascii="Garamond" w:hAnsi="Garamond" w:eastAsia="Garamond" w:cs="Garamond"/>
          <w:i w:val="1"/>
          <w:iCs w:val="1"/>
          <w:sz w:val="24"/>
          <w:szCs w:val="24"/>
        </w:rPr>
        <w:t xml:space="preserve">General </w:t>
      </w:r>
      <w:r w:rsidRPr="7D15DFBE" w:rsidR="114BE44C">
        <w:rPr>
          <w:rFonts w:ascii="Garamond" w:hAnsi="Garamond" w:eastAsia="Garamond" w:cs="Garamond"/>
          <w:i w:val="1"/>
          <w:iCs w:val="1"/>
          <w:sz w:val="24"/>
          <w:szCs w:val="24"/>
        </w:rPr>
        <w:t>D</w:t>
      </w:r>
      <w:r w:rsidRPr="7D15DFBE" w:rsidR="0054006D">
        <w:rPr>
          <w:rFonts w:ascii="Garamond" w:hAnsi="Garamond" w:eastAsia="Garamond" w:cs="Garamond"/>
          <w:i w:val="1"/>
          <w:iCs w:val="1"/>
          <w:sz w:val="24"/>
          <w:szCs w:val="24"/>
        </w:rPr>
        <w:t>idactics</w:t>
      </w:r>
    </w:p>
    <w:tbl>
      <w:tblPr>
        <w:tblW w:w="9639" w:type="dxa"/>
        <w:tblInd w:w="5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5670"/>
      </w:tblGrid>
      <w:tr w:rsidR="2B1E9953" w:rsidTr="2B1E9953" w14:paraId="509C534F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2B1E9953" w:rsidP="2B1E9953" w:rsidRDefault="2B1E9953" w14:paraId="05E241F8" w14:textId="41CA0DC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1E9953" w:rsidR="2B1E9953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2B1E9953" w:rsidP="2B1E9953" w:rsidRDefault="2B1E9953" w14:paraId="45988B98" w14:textId="40C9EC0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2B1E9953" w:rsidR="2B1E995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="00697F82" w:rsidTr="2B1E9953" w14:paraId="7BE116F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707B25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697F82" w:rsidRDefault="002260C6" w14:paraId="3F56B16A" w14:textId="115AEF43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</w:rPr>
              <w:t>Logopedia</w:t>
            </w:r>
          </w:p>
        </w:tc>
      </w:tr>
      <w:tr w:rsidR="00697F82" w:rsidTr="2B1E9953" w14:paraId="497BF73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53B957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59E1E0DA" w14:textId="08FF25CC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</w:t>
            </w:r>
            <w:r w:rsidR="002260C6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 xml:space="preserve">, Semestr </w:t>
            </w:r>
            <w:r w:rsidR="002260C6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II</w:t>
            </w:r>
          </w:p>
        </w:tc>
      </w:tr>
      <w:tr w:rsidR="00697F82" w:rsidTr="2B1E9953" w14:paraId="6462DE0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3C8DC8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3BC0895F" w14:textId="2A03D36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7B59DADE" w:rsidR="0054006D">
              <w:rPr>
                <w:rFonts w:ascii="Garamond" w:hAnsi="Garamond" w:eastAsia="Garamond" w:cs="Garamond"/>
                <w:sz w:val="20"/>
                <w:szCs w:val="20"/>
              </w:rPr>
              <w:t xml:space="preserve"> </w:t>
            </w:r>
            <w:r w:rsidRPr="7B59DADE" w:rsidR="002260C6">
              <w:rPr>
                <w:rFonts w:ascii="Garamond" w:hAnsi="Garamond" w:eastAsia="Garamond" w:cs="Garamond"/>
                <w:sz w:val="20"/>
                <w:szCs w:val="20"/>
              </w:rPr>
              <w:t>Studia I</w:t>
            </w:r>
            <w:r w:rsidRPr="7B59DADE" w:rsidR="049387BC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 w:rsidRPr="7B59DADE" w:rsidR="002260C6">
              <w:rPr>
                <w:rFonts w:ascii="Garamond" w:hAnsi="Garamond" w:eastAsia="Garamond" w:cs="Garamond"/>
                <w:sz w:val="20"/>
                <w:szCs w:val="20"/>
              </w:rPr>
              <w:t xml:space="preserve"> stopnia</w:t>
            </w:r>
          </w:p>
        </w:tc>
      </w:tr>
      <w:tr w:rsidR="00697F82" w:rsidTr="2B1E9953" w14:paraId="01631BA9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FED58B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697F82" w:rsidRDefault="002260C6" w14:paraId="0F711C9B" w14:textId="2B5EEA7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Praktyczny</w:t>
            </w:r>
            <w:r w:rsidR="0054006D">
              <w:rPr>
                <w:rFonts w:ascii="Garamond" w:hAnsi="Garamond" w:eastAsia="Garamond" w:cs="Garamond"/>
                <w:sz w:val="20"/>
                <w:szCs w:val="20"/>
              </w:rPr>
              <w:t xml:space="preserve"> </w:t>
            </w:r>
          </w:p>
        </w:tc>
      </w:tr>
      <w:tr w:rsidR="00697F82" w:rsidTr="2B1E9953" w14:paraId="4860A50F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5228E27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058487F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Specjalnościowy</w:t>
            </w:r>
          </w:p>
        </w:tc>
      </w:tr>
      <w:tr w:rsidR="00697F82" w:rsidTr="2B1E9953" w14:paraId="6C2EEC80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3EA90F3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Nazwa specjalizacji</w:t>
            </w:r>
          </w:p>
          <w:p w:rsidR="00697F82" w:rsidRDefault="0054006D" w14:paraId="76BA42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(</w:t>
            </w:r>
            <w:r>
              <w:rPr>
                <w:rFonts w:ascii="Garamond" w:hAnsi="Garamond" w:eastAsia="Garamond" w:cs="Garamond"/>
                <w:i/>
                <w:sz w:val="20"/>
                <w:szCs w:val="20"/>
              </w:rPr>
              <w:t>jeśli przedmiot specjalizacyjny)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62838FC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Przygotowanie pedagogiczne</w:t>
            </w:r>
          </w:p>
        </w:tc>
      </w:tr>
      <w:tr w:rsidR="00697F82" w:rsidTr="2B1E9953" w14:paraId="31CEC39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5F33E15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20"/>
                <w:szCs w:val="20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p w:rsidR="00697F82" w:rsidRDefault="0054006D" w14:paraId="64587D60" w14:textId="65FC555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20"/>
                <w:szCs w:val="20"/>
              </w:rPr>
            </w:pPr>
            <w:r w:rsidRPr="7B59DADE" w:rsidR="7D735B23">
              <w:rPr>
                <w:rFonts w:ascii="Garamond" w:hAnsi="Garamond" w:eastAsia="Garamond" w:cs="Garamond"/>
                <w:sz w:val="20"/>
                <w:szCs w:val="20"/>
              </w:rPr>
              <w:t>Do wyboru</w:t>
            </w:r>
          </w:p>
        </w:tc>
      </w:tr>
    </w:tbl>
    <w:p w:rsidR="00697F82" w:rsidRDefault="00697F82" w14:paraId="7DC5E653" w14:textId="77777777">
      <w:pPr>
        <w:spacing w:after="0" w:line="276" w:lineRule="auto"/>
        <w:jc w:val="center"/>
        <w:rPr>
          <w:rFonts w:ascii="Garamond" w:hAnsi="Garamond" w:eastAsia="Garamond" w:cs="Garamond"/>
          <w:b/>
          <w:sz w:val="20"/>
          <w:szCs w:val="20"/>
        </w:rPr>
      </w:pPr>
    </w:p>
    <w:tbl>
      <w:tblPr>
        <w:tblStyle w:val="a0"/>
        <w:tblW w:w="964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1466"/>
        <w:gridCol w:w="1355"/>
        <w:gridCol w:w="845"/>
        <w:gridCol w:w="2144"/>
        <w:gridCol w:w="1034"/>
      </w:tblGrid>
      <w:tr w:rsidR="00697F82" w:rsidTr="340B9164" w14:paraId="470288B7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2C220B1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tcMar/>
            <w:vAlign w:val="center"/>
          </w:tcPr>
          <w:p w:rsidR="00697F82" w:rsidRDefault="0054006D" w14:paraId="311064D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5CF8A29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4982F7B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4066E8E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Waga</w:t>
            </w:r>
          </w:p>
        </w:tc>
      </w:tr>
      <w:tr w:rsidR="00697F82" w:rsidTr="340B9164" w14:paraId="0C7B6A29" w14:textId="77777777">
        <w:trPr>
          <w:trHeight w:val="266"/>
          <w:jc w:val="center"/>
        </w:trPr>
        <w:tc>
          <w:tcPr>
            <w:tcW w:w="2802" w:type="dxa"/>
            <w:vMerge/>
            <w:tcMar/>
            <w:vAlign w:val="center"/>
          </w:tcPr>
          <w:p w:rsidR="00697F82" w:rsidRDefault="00697F82" w14:paraId="4743AC4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66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A35B4F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355" w:type="dxa"/>
            <w:shd w:val="clear" w:color="auto" w:fill="D9E2F3" w:themeFill="accent5" w:themeFillTint="33"/>
            <w:tcMar/>
          </w:tcPr>
          <w:p w:rsidR="00697F82" w:rsidRDefault="0054006D" w14:paraId="496BCA35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47393DB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144" w:type="dxa"/>
            <w:vMerge/>
            <w:tcMar/>
            <w:vAlign w:val="center"/>
          </w:tcPr>
          <w:p w:rsidR="00697F82" w:rsidRDefault="00697F82" w14:paraId="7A01E6A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034" w:type="dxa"/>
            <w:vMerge/>
            <w:tcMar/>
            <w:vAlign w:val="center"/>
          </w:tcPr>
          <w:p w:rsidR="00697F82" w:rsidRDefault="00697F82" w14:paraId="35FB8072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  <w:tr w:rsidR="00697F82" w:rsidTr="340B9164" w14:paraId="175C4557" w14:textId="77777777">
        <w:trPr>
          <w:trHeight w:val="242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75A46B1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Wykłady</w:t>
            </w:r>
          </w:p>
        </w:tc>
        <w:tc>
          <w:tcPr>
            <w:tcW w:w="1466" w:type="dxa"/>
            <w:tcMar/>
            <w:vAlign w:val="center"/>
          </w:tcPr>
          <w:p w:rsidR="00697F82" w:rsidRDefault="00C03519" w14:paraId="3FACC358" w14:textId="529A61A5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355" w:type="dxa"/>
            <w:tcMar/>
            <w:vAlign w:val="center"/>
          </w:tcPr>
          <w:p w:rsidR="00697F82" w:rsidRDefault="008657A8" w14:paraId="61CEE228" w14:textId="560E455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845" w:type="dxa"/>
            <w:vMerge w:val="restart"/>
            <w:tcMar/>
            <w:vAlign w:val="center"/>
          </w:tcPr>
          <w:p w:rsidR="00697F82" w:rsidRDefault="0054006D" w14:paraId="58C6F48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</w:p>
        </w:tc>
        <w:tc>
          <w:tcPr>
            <w:tcW w:w="2144" w:type="dxa"/>
            <w:tcMar/>
            <w:vAlign w:val="center"/>
          </w:tcPr>
          <w:p w:rsidR="00697F82" w:rsidRDefault="0054006D" w14:paraId="63A0546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Egzamin</w:t>
            </w:r>
          </w:p>
        </w:tc>
        <w:tc>
          <w:tcPr>
            <w:tcW w:w="1034" w:type="dxa"/>
            <w:tcMar/>
            <w:vAlign w:val="center"/>
          </w:tcPr>
          <w:p w:rsidR="00697F82" w:rsidRDefault="0054006D" w14:paraId="18D3FB4C" w14:textId="56512B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40B9164" w:rsidR="0054006D">
              <w:rPr>
                <w:rFonts w:ascii="Garamond" w:hAnsi="Garamond" w:eastAsia="Garamond" w:cs="Garamond"/>
                <w:sz w:val="18"/>
                <w:szCs w:val="18"/>
              </w:rPr>
              <w:t>100</w:t>
            </w:r>
            <w:r w:rsidRPr="340B9164" w:rsidR="76D4843A">
              <w:rPr>
                <w:rFonts w:ascii="Garamond" w:hAnsi="Garamond" w:eastAsia="Garamond" w:cs="Garamond"/>
                <w:sz w:val="18"/>
                <w:szCs w:val="18"/>
              </w:rPr>
              <w:t>%</w:t>
            </w:r>
          </w:p>
        </w:tc>
      </w:tr>
      <w:tr w:rsidR="00697F82" w:rsidTr="340B9164" w14:paraId="0F663EDA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49DCCCF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 za zajęcia dydaktyczne</w:t>
            </w:r>
          </w:p>
        </w:tc>
        <w:tc>
          <w:tcPr>
            <w:tcW w:w="1466" w:type="dxa"/>
            <w:tcMar/>
            <w:vAlign w:val="center"/>
          </w:tcPr>
          <w:p w:rsidR="00697F82" w:rsidRDefault="008657A8" w14:paraId="36AFAF3E" w14:textId="07665CD1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1355" w:type="dxa"/>
            <w:tcMar/>
            <w:vAlign w:val="center"/>
          </w:tcPr>
          <w:p w:rsidR="00697F82" w:rsidRDefault="008657A8" w14:paraId="0CE2A801" w14:textId="1403313D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6E53F6F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 w:val="restart"/>
            <w:tcMar/>
            <w:vAlign w:val="center"/>
          </w:tcPr>
          <w:p w:rsidR="00697F82" w:rsidRDefault="00697F82" w14:paraId="2636624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7F82" w:rsidTr="340B9164" w14:paraId="7A70377F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6085F5F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Praca własna studenta</w:t>
            </w:r>
          </w:p>
        </w:tc>
        <w:tc>
          <w:tcPr>
            <w:tcW w:w="1466" w:type="dxa"/>
            <w:tcMar/>
            <w:vAlign w:val="center"/>
          </w:tcPr>
          <w:p w:rsidR="00697F82" w:rsidRDefault="0054006D" w14:paraId="0E3A6E49" w14:textId="0A66F3F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8657A8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1355" w:type="dxa"/>
            <w:tcMar/>
            <w:vAlign w:val="center"/>
          </w:tcPr>
          <w:p w:rsidR="00697F82" w:rsidRDefault="0054006D" w14:paraId="72A5A0A9" w14:textId="4FAA1E8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  <w:r w:rsidR="008657A8">
              <w:rPr>
                <w:rFonts w:ascii="Garamond" w:hAnsi="Garamond" w:eastAsia="Garamond" w:cs="Garamond"/>
                <w:sz w:val="18"/>
                <w:szCs w:val="18"/>
              </w:rPr>
              <w:t>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571171C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697F82" w:rsidRDefault="00697F82" w14:paraId="5347896F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</w:tr>
      <w:tr w:rsidR="00697F82" w:rsidTr="340B9164" w14:paraId="29BC68AA" w14:textId="77777777">
        <w:trPr>
          <w:trHeight w:val="277"/>
          <w:jc w:val="center"/>
        </w:trPr>
        <w:tc>
          <w:tcPr>
            <w:tcW w:w="2802" w:type="dxa"/>
            <w:tcMar/>
            <w:vAlign w:val="center"/>
          </w:tcPr>
          <w:p w:rsidR="00697F82" w:rsidRDefault="0054006D" w14:paraId="3E0DEA9D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Ogółem</w:t>
            </w:r>
          </w:p>
        </w:tc>
        <w:tc>
          <w:tcPr>
            <w:tcW w:w="1466" w:type="dxa"/>
            <w:tcMar/>
            <w:vAlign w:val="center"/>
          </w:tcPr>
          <w:p w:rsidR="00697F82" w:rsidRDefault="0054006D" w14:paraId="36EE5D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1355" w:type="dxa"/>
            <w:tcMar/>
            <w:vAlign w:val="center"/>
          </w:tcPr>
          <w:p w:rsidR="00697F82" w:rsidRDefault="0054006D" w14:paraId="7173C7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845" w:type="dxa"/>
            <w:vMerge/>
            <w:tcMar/>
            <w:vAlign w:val="center"/>
          </w:tcPr>
          <w:p w:rsidR="00697F82" w:rsidRDefault="00697F82" w14:paraId="01AB4B48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3178" w:type="dxa"/>
            <w:gridSpan w:val="2"/>
            <w:vMerge/>
            <w:tcMar/>
            <w:vAlign w:val="center"/>
          </w:tcPr>
          <w:p w:rsidR="00697F82" w:rsidRDefault="00697F82" w14:paraId="2373BA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</w:tr>
    </w:tbl>
    <w:p w:rsidR="00697F82" w:rsidRDefault="00697F82" w14:paraId="3C081C92" w14:textId="77777777">
      <w:pPr>
        <w:spacing w:after="0" w:line="276" w:lineRule="auto"/>
        <w:jc w:val="center"/>
        <w:rPr>
          <w:rFonts w:ascii="Garamond" w:hAnsi="Garamond" w:eastAsia="Garamond" w:cs="Garamond"/>
          <w:sz w:val="18"/>
          <w:szCs w:val="18"/>
        </w:rPr>
      </w:pPr>
    </w:p>
    <w:p w:rsidR="00697F82" w:rsidRDefault="0054006D" w14:paraId="224C8D95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bookmarkStart w:name="_GoBack" w:id="0"/>
      <w:bookmarkEnd w:id="0"/>
      <w:r>
        <w:rPr>
          <w:rFonts w:ascii="Garamond" w:hAnsi="Garamond" w:eastAsia="Garamond" w:cs="Garamond"/>
          <w:b/>
          <w:sz w:val="18"/>
          <w:szCs w:val="18"/>
        </w:rPr>
        <w:t>Cele kształcenia dla przedmiotu</w:t>
      </w:r>
    </w:p>
    <w:tbl>
      <w:tblPr>
        <w:tblW w:w="1028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313"/>
        <w:gridCol w:w="9975"/>
      </w:tblGrid>
      <w:tr w:rsidR="00697F82" w:rsidTr="328490E7" w14:paraId="2D51436F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6DE060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9975" w:type="dxa"/>
            <w:tcMar/>
            <w:vAlign w:val="center"/>
          </w:tcPr>
          <w:p w:rsidR="00697F82" w:rsidRDefault="00692FBC" w14:paraId="53D85567" w14:textId="3F930FAB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Znajomość i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rozumie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nie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podstawow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poję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ć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i prawidłowości z zakresu dydaktyki.</w:t>
            </w:r>
          </w:p>
        </w:tc>
      </w:tr>
      <w:tr w:rsidR="00697F82" w:rsidTr="328490E7" w14:paraId="6255E304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2194CC32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9975" w:type="dxa"/>
            <w:tcMar/>
            <w:vAlign w:val="center"/>
          </w:tcPr>
          <w:p w:rsidR="00697F82" w:rsidRDefault="00692FBC" w14:paraId="646A6FF4" w14:textId="528344C4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Umiejętność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zastosowa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nia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poznan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poję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ć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</w:t>
            </w:r>
            <w:r w:rsidR="002339A5">
              <w:rPr>
                <w:rFonts w:ascii="Garamond" w:hAnsi="Garamond" w:eastAsia="Garamond" w:cs="Garamond"/>
                <w:sz w:val="18"/>
                <w:szCs w:val="18"/>
              </w:rPr>
              <w:t>oraz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uwarunkowa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ń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do opracowania własnego programu zajęć.</w:t>
            </w:r>
          </w:p>
        </w:tc>
      </w:tr>
      <w:tr w:rsidR="00697F82" w:rsidTr="328490E7" w14:paraId="229BFC97" w14:textId="77777777">
        <w:trPr>
          <w:trHeight w:val="268"/>
        </w:trPr>
        <w:tc>
          <w:tcPr>
            <w:tcW w:w="313" w:type="dxa"/>
            <w:tcMar/>
            <w:vAlign w:val="center"/>
          </w:tcPr>
          <w:p w:rsidR="00697F82" w:rsidRDefault="0054006D" w14:paraId="13F3089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9975" w:type="dxa"/>
            <w:tcMar/>
            <w:vAlign w:val="center"/>
          </w:tcPr>
          <w:p w:rsidR="00697F82" w:rsidRDefault="002339A5" w14:paraId="6D9C5CAB" w14:textId="435CEF30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Określanie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potencjaln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trudności związan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ych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 xml:space="preserve"> z wdrożeniem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skutecznych </w:t>
            </w:r>
            <w:r w:rsidR="0054006D">
              <w:rPr>
                <w:rFonts w:ascii="Garamond" w:hAnsi="Garamond" w:eastAsia="Garamond" w:cs="Garamond"/>
                <w:sz w:val="18"/>
                <w:szCs w:val="18"/>
              </w:rPr>
              <w:t>rozwiązań dydaktycznych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.</w:t>
            </w:r>
          </w:p>
        </w:tc>
      </w:tr>
    </w:tbl>
    <w:p w:rsidR="00697F82" w:rsidRDefault="00697F82" w14:paraId="5535F90E" w14:textId="77777777">
      <w:pPr>
        <w:spacing w:after="0" w:line="276" w:lineRule="auto"/>
        <w:rPr>
          <w:rFonts w:ascii="Garamond" w:hAnsi="Garamond" w:eastAsia="Garamond" w:cs="Garamond"/>
          <w:sz w:val="20"/>
          <w:szCs w:val="20"/>
        </w:rPr>
      </w:pPr>
    </w:p>
    <w:p w:rsidR="00697F82" w:rsidRDefault="0054006D" w14:paraId="12A083E0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Efekty uczenia się</w:t>
      </w:r>
    </w:p>
    <w:tbl>
      <w:tblPr>
        <w:tblStyle w:val="a2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279"/>
        <w:gridCol w:w="2093"/>
        <w:gridCol w:w="2552"/>
      </w:tblGrid>
      <w:tr w:rsidR="00697F82" w:rsidTr="19380049" w14:paraId="39EB682D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7F82" w:rsidRDefault="0054006D" w14:paraId="32EFF0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WIEDZA</w:t>
            </w:r>
          </w:p>
        </w:tc>
      </w:tr>
      <w:tr w:rsidR="00697F82" w:rsidTr="19380049" w14:paraId="7155C43A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170846D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279" w:type="dxa"/>
            <w:shd w:val="clear" w:color="auto" w:fill="D9E2F3" w:themeFill="accent5" w:themeFillTint="33"/>
            <w:tcMar/>
            <w:vAlign w:val="center"/>
          </w:tcPr>
          <w:p w:rsidR="00697F82" w:rsidP="55E26FDD" w:rsidRDefault="0054006D" w14:paraId="3543B385" w14:textId="6BAA2B6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55E26FDD" w:rsidR="0054006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2093" w:type="dxa"/>
            <w:shd w:val="clear" w:color="auto" w:fill="D9E2F3" w:themeFill="accent5" w:themeFillTint="33"/>
            <w:tcMar/>
            <w:vAlign w:val="center"/>
          </w:tcPr>
          <w:p w:rsidR="00697F82" w:rsidP="340B9164" w:rsidRDefault="0054006D" w14:paraId="014AB802" w14:textId="2A8C3998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40B9164" w:rsidR="20188FC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2A81CB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 xml:space="preserve">Metody weryfikacji </w:t>
            </w:r>
          </w:p>
          <w:p w:rsidR="00697F82" w:rsidRDefault="0054006D" w14:paraId="505BEB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footnoteReference w:id="1"/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843EE9" w:rsidTr="19380049" w14:paraId="5BE670A3" w14:textId="77777777">
        <w:tc>
          <w:tcPr>
            <w:tcW w:w="561" w:type="dxa"/>
            <w:tcMar/>
            <w:vAlign w:val="center"/>
          </w:tcPr>
          <w:p w:rsidR="00843EE9" w:rsidP="00843EE9" w:rsidRDefault="00843EE9" w14:paraId="0255CD8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W1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30BA4940" w14:textId="04ED6A43">
            <w:pPr>
              <w:pStyle w:val="Normalny"/>
              <w:spacing w:after="0" w:line="240" w:lineRule="auto"/>
              <w:jc w:val="both"/>
            </w:pPr>
            <w:r w:rsidRPr="7714E90B" w:rsidR="4E9274D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wyjaśnia podstawowe pojęcia i teorie dydaktyczne oraz analizuje klasyczne i współczesne koncepcje uczenia się i nauczania, wskazując ich zastosowanie w projektowaniu procesu kształcenia.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4D19C614" w14:textId="3DC2897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LGP_PP_W02</w:t>
            </w:r>
          </w:p>
          <w:p w:rsidR="19380049" w:rsidP="19380049" w:rsidRDefault="19380049" w14:paraId="65C81730" w14:textId="564B1DA9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LGP_C.W1.</w:t>
            </w:r>
          </w:p>
          <w:p w:rsidR="19380049" w:rsidP="19380049" w:rsidRDefault="19380049" w14:paraId="10B5BCEC" w14:textId="1CD20FA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LGP_C.W3.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48540F9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Rozwiązywanie zadań i przykładów w trakcie zajęć (pytania testowe na platformie)</w:t>
            </w:r>
          </w:p>
        </w:tc>
      </w:tr>
      <w:tr w:rsidR="00843EE9" w:rsidTr="19380049" w14:paraId="46FE87F2" w14:textId="77777777">
        <w:tc>
          <w:tcPr>
            <w:tcW w:w="561" w:type="dxa"/>
            <w:tcMar/>
            <w:vAlign w:val="center"/>
          </w:tcPr>
          <w:p w:rsidR="00843EE9" w:rsidP="00843EE9" w:rsidRDefault="00843EE9" w14:paraId="327C0F2F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W2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5C5F3C1D" w14:textId="46A071A4">
            <w:pPr>
              <w:pStyle w:val="Normalny"/>
              <w:spacing w:after="0" w:line="240" w:lineRule="auto"/>
            </w:pPr>
            <w:r w:rsidRPr="7714E90B" w:rsidR="4678976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charakteryzuje treści kształcenia oraz identyfikuje typowe trudności uczniów w ich opanowaniu, odnosząc je do etapów procesu dydaktycznego i doboru metod nauczania.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10F0A7A8" w14:textId="14F72A3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LGP_PP_W14</w:t>
            </w:r>
          </w:p>
          <w:p w:rsidR="19380049" w:rsidP="19380049" w:rsidRDefault="19380049" w14:paraId="1146FF88" w14:textId="160C193C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LGP_C.W5.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1A22E02B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Rozwiązywanie zadań i przykładów w trakcie zajęć (pytania testowe na platformie)</w:t>
            </w:r>
          </w:p>
        </w:tc>
      </w:tr>
      <w:tr w:rsidR="00843EE9" w:rsidTr="19380049" w14:paraId="0FE777AC" w14:textId="77777777">
        <w:tc>
          <w:tcPr>
            <w:tcW w:w="561" w:type="dxa"/>
            <w:tcMar/>
            <w:vAlign w:val="center"/>
          </w:tcPr>
          <w:p w:rsidR="00843EE9" w:rsidP="00843EE9" w:rsidRDefault="00843EE9" w14:paraId="2DB21CD7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W3</w:t>
            </w:r>
          </w:p>
        </w:tc>
        <w:tc>
          <w:tcPr>
            <w:tcW w:w="5279" w:type="dxa"/>
            <w:tcMar/>
            <w:vAlign w:val="center"/>
          </w:tcPr>
          <w:p w:rsidR="00843EE9" w:rsidP="7714E90B" w:rsidRDefault="003E6818" w14:paraId="25093A5A" w14:textId="1C4FF6F7">
            <w:pPr>
              <w:pStyle w:val="Normalny"/>
              <w:spacing w:after="0" w:line="240" w:lineRule="auto"/>
              <w:jc w:val="both"/>
            </w:pPr>
            <w:r w:rsidRPr="7714E90B" w:rsidR="51140EC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opisuje i dobiera metody, formy i środki dydaktyczne, w tym zasoby cyfrowe, adekwatne do celów kształcenia oraz zróżnicowanych potrzeb i strategii uczenia się uczniów.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03FEC07E" w14:textId="21CD11B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LGP_PP_W15</w:t>
            </w:r>
          </w:p>
          <w:p w:rsidR="19380049" w:rsidP="19380049" w:rsidRDefault="19380049" w14:paraId="24A1D73C" w14:textId="0A8FB3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LGP_C.W6.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012BFF2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</w:tbl>
    <w:p w:rsidR="00697F82" w:rsidRDefault="00697F82" w14:paraId="3DE6BD6E" w14:textId="77777777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tbl>
      <w:tblPr>
        <w:tblW w:w="1048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5279"/>
        <w:gridCol w:w="2093"/>
        <w:gridCol w:w="2552"/>
      </w:tblGrid>
      <w:tr w:rsidR="00697F82" w:rsidTr="19380049" w14:paraId="43EA39DA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="00697F82" w:rsidRDefault="0054006D" w14:paraId="57FDEFE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UMIEJĘTNOŚCI</w:t>
            </w:r>
          </w:p>
        </w:tc>
      </w:tr>
      <w:tr w:rsidR="00697F82" w:rsidTr="19380049" w14:paraId="7D8C82CF" w14:textId="77777777">
        <w:trPr>
          <w:trHeight w:val="575"/>
        </w:trPr>
        <w:tc>
          <w:tcPr>
            <w:tcW w:w="56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0BBA4979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5279" w:type="dxa"/>
            <w:shd w:val="clear" w:color="auto" w:fill="D9E2F3" w:themeFill="accent5" w:themeFillTint="33"/>
            <w:tcMar/>
            <w:vAlign w:val="center"/>
          </w:tcPr>
          <w:p w:rsidR="00697F82" w:rsidP="2AF10104" w:rsidRDefault="0054006D" w14:paraId="3E44F86B" w14:textId="7B83921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</w:pPr>
            <w:r w:rsidRPr="2AF10104" w:rsidR="0054006D">
              <w:rPr>
                <w:rFonts w:ascii="Garamond" w:hAnsi="Garamond" w:eastAsia="Garamond" w:cs="Garamond"/>
                <w:b w:val="1"/>
                <w:bCs w:val="1"/>
                <w:sz w:val="18"/>
                <w:szCs w:val="18"/>
              </w:rPr>
              <w:t>Efekty przedmiotowe</w:t>
            </w:r>
          </w:p>
        </w:tc>
        <w:tc>
          <w:tcPr>
            <w:tcW w:w="2093" w:type="dxa"/>
            <w:shd w:val="clear" w:color="auto" w:fill="D9E2F3" w:themeFill="accent5" w:themeFillTint="33"/>
            <w:tcMar/>
            <w:vAlign w:val="center"/>
          </w:tcPr>
          <w:p w:rsidR="00697F82" w:rsidP="340B9164" w:rsidRDefault="0054006D" w14:paraId="76FAEF8B" w14:textId="605E6620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340B9164" w:rsidR="62E401B8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13C49D10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weryfikacji</w:t>
            </w:r>
          </w:p>
          <w:p w:rsidR="00697F82" w:rsidRDefault="0054006D" w14:paraId="78CA222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efektów uczenia się</w:t>
            </w:r>
            <w:r>
              <w:rPr>
                <w:rFonts w:ascii="Garamond" w:hAnsi="Garamond" w:eastAsia="Garamond" w:cs="Garamond"/>
                <w:b/>
                <w:sz w:val="18"/>
                <w:szCs w:val="18"/>
                <w:vertAlign w:val="superscript"/>
              </w:rPr>
              <w:t>*</w:t>
            </w:r>
          </w:p>
        </w:tc>
      </w:tr>
      <w:tr w:rsidR="00843EE9" w:rsidTr="19380049" w14:paraId="0B382A04" w14:textId="77777777">
        <w:tc>
          <w:tcPr>
            <w:tcW w:w="561" w:type="dxa"/>
            <w:tcMar/>
            <w:vAlign w:val="center"/>
          </w:tcPr>
          <w:p w:rsidR="00843EE9" w:rsidP="00843EE9" w:rsidRDefault="00843EE9" w14:paraId="12834732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U1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3E6818" w14:paraId="0901515F" w14:textId="3B54EA28">
            <w:pPr>
              <w:pStyle w:val="Normalny"/>
              <w:spacing w:after="0" w:line="240" w:lineRule="auto"/>
              <w:jc w:val="both"/>
            </w:pPr>
            <w:r w:rsidRPr="55E26FDD" w:rsidR="5065C43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projektuje i realizuje programy i jednostki dydaktyczne, operacjonalizując cele kształcenia, dobierając metody, formy i środki oraz uwzględniając indywidualizację nauczania.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4F14FDED" w14:textId="2D0184E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LGP_PP_U04</w:t>
            </w:r>
          </w:p>
          <w:p w:rsidR="19380049" w:rsidP="19380049" w:rsidRDefault="19380049" w14:paraId="534CF503" w14:textId="46E9F948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LGP_C.U1.</w:t>
            </w:r>
          </w:p>
          <w:p w:rsidR="19380049" w:rsidP="19380049" w:rsidRDefault="19380049" w14:paraId="27FFEF5C" w14:textId="1CC2BCC9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LGP_C.U3.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152BEA" w14:paraId="6B7F3C46" w14:textId="537B8D8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52BEA"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9380049" w14:paraId="72B5A4D4" w14:textId="77777777">
        <w:tc>
          <w:tcPr>
            <w:tcW w:w="561" w:type="dxa"/>
            <w:tcMar/>
            <w:vAlign w:val="center"/>
          </w:tcPr>
          <w:p w:rsidR="00843EE9" w:rsidP="00843EE9" w:rsidRDefault="00843EE9" w14:paraId="04B0942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U2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05314915" w14:textId="421FBB19">
            <w:pPr>
              <w:pStyle w:val="Normalny"/>
              <w:spacing w:after="0" w:line="240" w:lineRule="auto"/>
              <w:jc w:val="both"/>
            </w:pPr>
            <w:r w:rsidRPr="55E26FDD" w:rsidR="4A39D3D4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stosuje ocenianie kształtujące oraz informację zwrotną w celu monitorowania postępów uczniów i wspierania ich motywacji oraz odpowiedzialności za własne uczenie się.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2474A718" w14:textId="52C45743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LGP_PP_U10</w:t>
            </w:r>
          </w:p>
          <w:p w:rsidR="19380049" w:rsidP="19380049" w:rsidRDefault="19380049" w14:paraId="49F9475F" w14:textId="46BA0081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LGP_C.U4.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3A51E47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9380049" w14:paraId="41829F8A" w14:textId="77777777">
        <w:tc>
          <w:tcPr>
            <w:tcW w:w="561" w:type="dxa"/>
            <w:tcMar/>
            <w:vAlign w:val="center"/>
          </w:tcPr>
          <w:p w:rsidR="00843EE9" w:rsidP="00843EE9" w:rsidRDefault="00843EE9" w14:paraId="14D0021A" w14:textId="3E6E6C72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U3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0AED66A1" w14:textId="29F819EE">
            <w:pPr>
              <w:pStyle w:val="Normalny"/>
              <w:spacing w:after="0" w:line="240" w:lineRule="auto"/>
              <w:jc w:val="both"/>
            </w:pPr>
            <w:r w:rsidRPr="55E26FDD" w:rsidR="522BFB89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organizuje pracę ucznia w szkole i poza nią, planując zadania dydaktyczne w sposób sprzyjający efektywnemu uczeniu się i poszanowaniu potrzeby odpoczynku.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245CD9E5" w14:textId="465BC50F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LGP_PP_U13</w:t>
            </w:r>
          </w:p>
          <w:p w:rsidR="19380049" w:rsidP="19380049" w:rsidRDefault="19380049" w14:paraId="24088CFB" w14:textId="713A1651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LGP_C.U5.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152BEA" w14:paraId="64CDAD6A" w14:textId="413FB29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00152BEA"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00843EE9" w:rsidTr="19380049" w14:paraId="0C60D642" w14:textId="77777777">
        <w:tc>
          <w:tcPr>
            <w:tcW w:w="561" w:type="dxa"/>
            <w:tcMar/>
            <w:vAlign w:val="center"/>
          </w:tcPr>
          <w:p w:rsidR="00843EE9" w:rsidP="00843EE9" w:rsidRDefault="00843EE9" w14:paraId="3D815ACB" w14:textId="0552291E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U4</w:t>
            </w:r>
          </w:p>
        </w:tc>
        <w:tc>
          <w:tcPr>
            <w:tcW w:w="5279" w:type="dxa"/>
            <w:tcMar/>
            <w:vAlign w:val="center"/>
          </w:tcPr>
          <w:p w:rsidR="00843EE9" w:rsidP="55E26FDD" w:rsidRDefault="00152BEA" w14:paraId="7005582A" w14:textId="644F440E">
            <w:pPr>
              <w:pStyle w:val="Normalny"/>
              <w:spacing w:after="0" w:line="240" w:lineRule="auto"/>
              <w:jc w:val="both"/>
            </w:pPr>
            <w:r w:rsidRPr="55E26FDD" w:rsidR="757E056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samodzielnie rozwija kompetencje pedagogiczne, korzystając z literatury fachowej, źródeł obcojęzycznych oraz technologii informacyjnych w doskonaleniu praktyki dydaktycznej.</w:t>
            </w:r>
          </w:p>
        </w:tc>
        <w:tc>
          <w:tcPr>
            <w:tcW w:w="2093" w:type="dxa"/>
            <w:shd w:val="clear" w:color="auto" w:fill="FFFFFF" w:themeFill="background1"/>
            <w:tcMar/>
            <w:vAlign w:val="center"/>
          </w:tcPr>
          <w:p w:rsidR="19380049" w:rsidP="19380049" w:rsidRDefault="19380049" w14:paraId="37BF3CDE" w14:textId="54F6C7A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LGP_PP_U18</w:t>
            </w:r>
          </w:p>
          <w:p w:rsidR="19380049" w:rsidP="19380049" w:rsidRDefault="19380049" w14:paraId="0E6C92B1" w14:textId="608EAD2A">
            <w:pPr>
              <w:spacing w:before="0" w:beforeAutospacing="off" w:after="0" w:afterAutospacing="off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</w:pPr>
            <w:r w:rsidRPr="19380049" w:rsidR="1938004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LGP_C.U6.</w:t>
            </w:r>
          </w:p>
        </w:tc>
        <w:tc>
          <w:tcPr>
            <w:tcW w:w="2552" w:type="dxa"/>
            <w:tcMar/>
            <w:vAlign w:val="center"/>
          </w:tcPr>
          <w:p w:rsidR="00843EE9" w:rsidP="00843EE9" w:rsidRDefault="00843EE9" w14:paraId="58BE020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Indywidualne opracowanie projektu / analiza studium przypadku</w:t>
            </w:r>
          </w:p>
        </w:tc>
      </w:tr>
      <w:tr w:rsidR="3D422F91" w:rsidTr="19380049" w14:paraId="0A1B59B1">
        <w:trPr>
          <w:trHeight w:val="570"/>
        </w:trPr>
        <w:tc>
          <w:tcPr>
            <w:tcW w:w="5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2CF02CAA" w14:textId="419B9010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L.p.</w:t>
            </w:r>
          </w:p>
        </w:tc>
        <w:tc>
          <w:tcPr>
            <w:tcW w:w="527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36179B4D" w14:textId="4F8DDF3B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209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50DEA10D" w14:textId="4EA95865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D9E2F3" w:themeFill="accent5" w:themeFillTint="33"/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1365B7B1" w14:textId="5865C8B2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Metody weryfikacji</w:t>
            </w:r>
          </w:p>
          <w:p w:rsidR="3D422F91" w:rsidP="3D422F91" w:rsidRDefault="3D422F91" w14:paraId="7EF66E0F" w14:textId="6302A0CE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efektów uczenia się</w:t>
            </w:r>
          </w:p>
        </w:tc>
      </w:tr>
      <w:tr w:rsidR="3D422F91" w:rsidTr="19380049" w14:paraId="4211FC0B">
        <w:trPr>
          <w:trHeight w:val="285"/>
        </w:trPr>
        <w:tc>
          <w:tcPr>
            <w:tcW w:w="5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0875C450" w14:textId="067A575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11" w:firstLine="0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5" w:type="dxa"/>
              <w:right w:w="15" w:type="dxa"/>
            </w:tcMar>
            <w:vAlign w:val="center"/>
          </w:tcPr>
          <w:p w:rsidR="3D422F91" w:rsidP="19380049" w:rsidRDefault="3D422F91" w14:paraId="1C1644DA" w14:textId="0483EAD0">
            <w:pPr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19380049" w:rsidR="3F849D96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Student jest gotów do twórczego poszukiwania i oceny rozwiązań dydaktycznych sprzyjających postępom uczniów, z uwzględnieniem celów kształcenia, strategii uczenia się oraz zasad dydaktycznych.</w:t>
            </w:r>
          </w:p>
        </w:tc>
        <w:tc>
          <w:tcPr>
            <w:tcW w:w="209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5" w:type="dxa"/>
              <w:right w:w="15" w:type="dxa"/>
            </w:tcMar>
            <w:vAlign w:val="center"/>
          </w:tcPr>
          <w:p w:rsidR="048886CE" w:rsidP="19380049" w:rsidRDefault="048886CE" w14:paraId="47238F93" w14:textId="4E1BAC71">
            <w:pPr>
              <w:spacing w:before="0" w:beforeAutospacing="off" w:after="0" w:afterAutospacing="off"/>
              <w:jc w:val="center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pl-PL"/>
              </w:rPr>
            </w:pPr>
            <w:r w:rsidRPr="19380049" w:rsidR="6DAFA38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LGP_</w:t>
            </w:r>
            <w:r w:rsidRPr="19380049" w:rsidR="6DAFA38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C.K</w:t>
            </w:r>
            <w:r w:rsidRPr="19380049" w:rsidR="6DAFA38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1.</w:t>
            </w:r>
          </w:p>
        </w:tc>
        <w:tc>
          <w:tcPr>
            <w:tcW w:w="255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left w:w="15" w:type="dxa"/>
              <w:right w:w="15" w:type="dxa"/>
            </w:tcMar>
            <w:vAlign w:val="center"/>
          </w:tcPr>
          <w:p w:rsidR="3D422F91" w:rsidP="3D422F91" w:rsidRDefault="3D422F91" w14:paraId="25D44F9A" w14:textId="1BD6B548">
            <w:pPr>
              <w:spacing w:after="0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3D422F91" w:rsidR="3D422F91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="00697F82" w:rsidRDefault="00697F82" w14:paraId="7A086449" w14:textId="27BAD4CE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p w:rsidR="3D422F91" w:rsidP="3D422F91" w:rsidRDefault="3D422F91" w14:paraId="0FAFDED3" w14:textId="56A513DA">
      <w:pPr>
        <w:spacing w:after="0" w:line="240" w:lineRule="auto"/>
        <w:rPr>
          <w:rFonts w:ascii="Garamond" w:hAnsi="Garamond" w:eastAsia="Garamond" w:cs="Garamond"/>
          <w:sz w:val="20"/>
          <w:szCs w:val="20"/>
        </w:rPr>
      </w:pPr>
    </w:p>
    <w:p w:rsidR="00697F82" w:rsidRDefault="0054006D" w14:paraId="0EC1F3D9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Treści kształcenia</w:t>
      </w:r>
    </w:p>
    <w:tbl>
      <w:tblPr>
        <w:tblStyle w:val="a5"/>
        <w:tblW w:w="104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7231"/>
        <w:gridCol w:w="1276"/>
        <w:gridCol w:w="1417"/>
      </w:tblGrid>
      <w:tr w:rsidR="00206171" w:rsidTr="00AE2694" w14:paraId="75BF232F" w14:textId="77777777">
        <w:trPr>
          <w:trHeight w:val="311"/>
        </w:trPr>
        <w:tc>
          <w:tcPr>
            <w:tcW w:w="561" w:type="dxa"/>
            <w:vMerge w:val="restart"/>
            <w:shd w:val="clear" w:color="auto" w:fill="D9E2F3"/>
            <w:vAlign w:val="center"/>
          </w:tcPr>
          <w:p w:rsidR="00206171" w:rsidRDefault="00206171" w14:paraId="41B4806F" w14:textId="77777777">
            <w:pP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7231" w:type="dxa"/>
            <w:vMerge w:val="restart"/>
            <w:shd w:val="clear" w:color="auto" w:fill="D9E2F3"/>
            <w:vAlign w:val="center"/>
          </w:tcPr>
          <w:p w:rsidR="00206171" w:rsidRDefault="00206171" w14:paraId="44AFE96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Treść kształcenia (tematyka zajęć)</w:t>
            </w:r>
          </w:p>
        </w:tc>
        <w:tc>
          <w:tcPr>
            <w:tcW w:w="2693" w:type="dxa"/>
            <w:gridSpan w:val="2"/>
            <w:shd w:val="clear" w:color="auto" w:fill="D9E2F3"/>
            <w:vAlign w:val="center"/>
          </w:tcPr>
          <w:p w:rsidR="00206171" w:rsidRDefault="00206171" w14:paraId="3A590D6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Liczba godzin</w:t>
            </w:r>
          </w:p>
        </w:tc>
      </w:tr>
      <w:tr w:rsidR="00206171" w:rsidTr="00AE2694" w14:paraId="537A947B" w14:textId="77777777">
        <w:trPr>
          <w:trHeight w:val="311"/>
        </w:trPr>
        <w:tc>
          <w:tcPr>
            <w:tcW w:w="561" w:type="dxa"/>
            <w:vMerge/>
            <w:shd w:val="clear" w:color="auto" w:fill="D9E2F3"/>
            <w:vAlign w:val="center"/>
          </w:tcPr>
          <w:p w:rsidR="00206171" w:rsidRDefault="00206171" w14:paraId="40B5A5B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231" w:type="dxa"/>
            <w:vMerge/>
            <w:shd w:val="clear" w:color="auto" w:fill="D9E2F3"/>
            <w:vAlign w:val="center"/>
          </w:tcPr>
          <w:p w:rsidR="00206171" w:rsidRDefault="00206171" w14:paraId="13A3C0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D9E2F3"/>
            <w:vAlign w:val="center"/>
          </w:tcPr>
          <w:p w:rsidR="00206171" w:rsidRDefault="00206171" w14:paraId="0C2BA9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Wykłady</w:t>
            </w:r>
          </w:p>
        </w:tc>
      </w:tr>
      <w:tr w:rsidR="00206171" w:rsidTr="00AE2694" w14:paraId="45AC6506" w14:textId="77777777">
        <w:trPr>
          <w:trHeight w:val="273"/>
        </w:trPr>
        <w:tc>
          <w:tcPr>
            <w:tcW w:w="561" w:type="dxa"/>
            <w:vMerge/>
            <w:shd w:val="clear" w:color="auto" w:fill="D9E2F3"/>
            <w:vAlign w:val="center"/>
          </w:tcPr>
          <w:p w:rsidR="00206171" w:rsidRDefault="00206171" w14:paraId="209F102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7231" w:type="dxa"/>
            <w:vMerge/>
            <w:shd w:val="clear" w:color="auto" w:fill="D9E2F3"/>
            <w:vAlign w:val="center"/>
          </w:tcPr>
          <w:p w:rsidR="00206171" w:rsidRDefault="00206171" w14:paraId="113A532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/>
            <w:vAlign w:val="center"/>
          </w:tcPr>
          <w:p w:rsidR="00206171" w:rsidRDefault="00206171" w14:paraId="0594A3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417" w:type="dxa"/>
            <w:shd w:val="clear" w:color="auto" w:fill="D9E2F3"/>
          </w:tcPr>
          <w:p w:rsidR="00206171" w:rsidRDefault="00206171" w14:paraId="3243306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206171" w:rsidTr="00AE2694" w14:paraId="5E2641C6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01AC6A2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7231" w:type="dxa"/>
            <w:vAlign w:val="center"/>
          </w:tcPr>
          <w:p w:rsidR="00206171" w:rsidRDefault="00206171" w14:paraId="4E702A63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Podstawowe pojęcia dydaktyczne - dydaktyka ogólna i dydaktyki szczegółowe, uczenie i nauczanie, kształcenie a wychowanie, projektowanie dydaktyczne</w:t>
            </w:r>
          </w:p>
        </w:tc>
        <w:tc>
          <w:tcPr>
            <w:tcW w:w="1276" w:type="dxa"/>
            <w:vAlign w:val="center"/>
          </w:tcPr>
          <w:p w:rsidR="00206171" w:rsidRDefault="00AE2694" w14:paraId="4016ECDC" w14:textId="5A082604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AE2694" w14:paraId="4A899D0C" w14:textId="57083810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5EDF7502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7CB61F2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7231" w:type="dxa"/>
            <w:vAlign w:val="center"/>
          </w:tcPr>
          <w:p w:rsidR="00206171" w:rsidRDefault="00206171" w14:paraId="71D6B771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Cele i treści - cele, treści, proces, zasady, metody i formy kształcenia. Środki dydaktyczne i kontrola.</w:t>
            </w:r>
          </w:p>
        </w:tc>
        <w:tc>
          <w:tcPr>
            <w:tcW w:w="1276" w:type="dxa"/>
            <w:vAlign w:val="center"/>
          </w:tcPr>
          <w:p w:rsidR="00206171" w:rsidRDefault="00206171" w14:paraId="55486FF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56FB878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C5D7A54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3D98C37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7231" w:type="dxa"/>
            <w:vAlign w:val="center"/>
          </w:tcPr>
          <w:p w:rsidR="00206171" w:rsidRDefault="00206171" w14:paraId="288E873D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Odbiorca - strategie uczenia się, cechy pokolenia sieci, analiza odbiorcy - arkusz persony.</w:t>
            </w:r>
          </w:p>
        </w:tc>
        <w:tc>
          <w:tcPr>
            <w:tcW w:w="1276" w:type="dxa"/>
            <w:vAlign w:val="center"/>
          </w:tcPr>
          <w:p w:rsidR="00206171" w:rsidRDefault="00206171" w14:paraId="7EE70A0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007954D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3E766C07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192ABEE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7231" w:type="dxa"/>
            <w:vAlign w:val="center"/>
          </w:tcPr>
          <w:p w:rsidR="00206171" w:rsidRDefault="00206171" w14:paraId="17EAB4A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Efekty i kontrola - efekty kształcenia, operacjonalizacja celów szczegółowych, taksonomia poznawcza, formy kontroli.</w:t>
            </w:r>
          </w:p>
        </w:tc>
        <w:tc>
          <w:tcPr>
            <w:tcW w:w="1276" w:type="dxa"/>
            <w:vAlign w:val="center"/>
          </w:tcPr>
          <w:p w:rsidR="00206171" w:rsidRDefault="00206171" w14:paraId="22224E5B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1924B60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4F4541CF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601B216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7231" w:type="dxa"/>
            <w:vAlign w:val="center"/>
          </w:tcPr>
          <w:p w:rsidR="00206171" w:rsidRDefault="00206171" w14:paraId="0BDD7CF5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Strategia nauczania i uczenia się - toki nauczania, strategie kształcenia, proces dydaktyczny, Cykl Kolba</w:t>
            </w:r>
          </w:p>
        </w:tc>
        <w:tc>
          <w:tcPr>
            <w:tcW w:w="1276" w:type="dxa"/>
            <w:vAlign w:val="center"/>
          </w:tcPr>
          <w:p w:rsidR="00206171" w:rsidRDefault="00206171" w14:paraId="4B0F853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2D7764E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612137C7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2EFA757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6</w:t>
            </w:r>
          </w:p>
        </w:tc>
        <w:tc>
          <w:tcPr>
            <w:tcW w:w="7231" w:type="dxa"/>
            <w:vAlign w:val="center"/>
          </w:tcPr>
          <w:p w:rsidR="00206171" w:rsidRDefault="00206171" w14:paraId="597868A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Metody kształcenia - podział metod, metody podające, problemowe, praktyczne i eksponujące.</w:t>
            </w:r>
          </w:p>
        </w:tc>
        <w:tc>
          <w:tcPr>
            <w:tcW w:w="1276" w:type="dxa"/>
            <w:vAlign w:val="center"/>
          </w:tcPr>
          <w:p w:rsidR="00206171" w:rsidRDefault="00206171" w14:paraId="7B54EC5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03FBE5F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EBE6B39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5265BEBC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7</w:t>
            </w:r>
          </w:p>
        </w:tc>
        <w:tc>
          <w:tcPr>
            <w:tcW w:w="7231" w:type="dxa"/>
            <w:vAlign w:val="center"/>
          </w:tcPr>
          <w:p w:rsidR="00206171" w:rsidRDefault="00206171" w14:paraId="24530C4A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Formy kształcenia - praca jednostkowa, grupowa i zbiorowa, uwarunkowania form organizacyjnych kształcenia, kształcenie zdalne</w:t>
            </w:r>
          </w:p>
        </w:tc>
        <w:tc>
          <w:tcPr>
            <w:tcW w:w="1276" w:type="dxa"/>
            <w:vAlign w:val="center"/>
          </w:tcPr>
          <w:p w:rsidR="00206171" w:rsidRDefault="00206171" w14:paraId="210B2C21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44A8BF2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2A2A07F3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5A2427F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8</w:t>
            </w:r>
          </w:p>
        </w:tc>
        <w:tc>
          <w:tcPr>
            <w:tcW w:w="7231" w:type="dxa"/>
            <w:vAlign w:val="center"/>
          </w:tcPr>
          <w:p w:rsidR="00206171" w:rsidRDefault="00206171" w14:paraId="381E532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Środki kształcenia - środki wdrażania strategii nauczania, środki niezbędne do przygotowania treści, środki realizacji wybranych form, środki wykorzystywane do przeprowadzenia kontroli.</w:t>
            </w:r>
          </w:p>
        </w:tc>
        <w:tc>
          <w:tcPr>
            <w:tcW w:w="1276" w:type="dxa"/>
            <w:vAlign w:val="center"/>
          </w:tcPr>
          <w:p w:rsidR="00206171" w:rsidRDefault="00AE2694" w14:paraId="7E67BA07" w14:textId="7E77B548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AE2694" w14:paraId="6C58A2B7" w14:textId="336FED8D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489EDB15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297FC215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9</w:t>
            </w:r>
          </w:p>
        </w:tc>
        <w:tc>
          <w:tcPr>
            <w:tcW w:w="7231" w:type="dxa"/>
            <w:vAlign w:val="center"/>
          </w:tcPr>
          <w:p w:rsidR="00206171" w:rsidRDefault="00206171" w14:paraId="25455A13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Kontrola - rodzaje i funkcje kontroli, kontrola kształtująca, rodzaje pytań</w:t>
            </w:r>
          </w:p>
        </w:tc>
        <w:tc>
          <w:tcPr>
            <w:tcW w:w="1276" w:type="dxa"/>
            <w:vAlign w:val="center"/>
          </w:tcPr>
          <w:p w:rsidR="00206171" w:rsidRDefault="00206171" w14:paraId="709D5873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5F5733E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1D2D07FA" w14:textId="77777777">
        <w:trPr>
          <w:trHeight w:val="273"/>
        </w:trPr>
        <w:tc>
          <w:tcPr>
            <w:tcW w:w="561" w:type="dxa"/>
            <w:vAlign w:val="center"/>
          </w:tcPr>
          <w:p w:rsidR="00206171" w:rsidRDefault="00206171" w14:paraId="114784A8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10</w:t>
            </w:r>
          </w:p>
        </w:tc>
        <w:tc>
          <w:tcPr>
            <w:tcW w:w="7231" w:type="dxa"/>
            <w:vAlign w:val="center"/>
          </w:tcPr>
          <w:p w:rsidR="00206171" w:rsidRDefault="00206171" w14:paraId="7FB8D434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Zasady dydaktyczne - niepowodzenia edukacyjne, zasada aktywnego i świadomego udziału, zasada przystępności, zasada poglądowości, trwałości i operatywności wiedzy, zasada łączenia teorii z praktyką, zasada indywidualizacji i uspołecznienia.</w:t>
            </w:r>
          </w:p>
        </w:tc>
        <w:tc>
          <w:tcPr>
            <w:tcW w:w="1276" w:type="dxa"/>
            <w:vAlign w:val="center"/>
          </w:tcPr>
          <w:p w:rsidR="00206171" w:rsidRDefault="00206171" w14:paraId="70B1D16A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206171" w:rsidRDefault="00206171" w14:paraId="70BBB98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</w:tr>
      <w:tr w:rsidR="00206171" w:rsidTr="00AE2694" w14:paraId="01CEB3F1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="00206171" w:rsidRDefault="00206171" w14:paraId="6397B106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7231" w:type="dxa"/>
            <w:tcBorders>
              <w:left w:val="nil"/>
              <w:bottom w:val="nil"/>
            </w:tcBorders>
            <w:vAlign w:val="center"/>
          </w:tcPr>
          <w:p w:rsidR="00206171" w:rsidRDefault="00206171" w14:paraId="4D6F1DA7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276" w:type="dxa"/>
            <w:vAlign w:val="center"/>
          </w:tcPr>
          <w:p w:rsidR="00206171" w:rsidRDefault="00AE2694" w14:paraId="3AD16DC7" w14:textId="0AE6334A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206171" w:rsidRDefault="00AE2694" w14:paraId="0F6D4A88" w14:textId="0D53CAEB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30</w:t>
            </w:r>
          </w:p>
        </w:tc>
      </w:tr>
    </w:tbl>
    <w:p w:rsidR="00697F82" w:rsidRDefault="00697F82" w14:paraId="71D9DFE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4E6F28A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Metody kształcenia</w:t>
      </w:r>
    </w:p>
    <w:tbl>
      <w:tblPr>
        <w:tblStyle w:val="a6"/>
        <w:tblW w:w="10490" w:type="dxa"/>
        <w:tblInd w:w="-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Look w:val="0400" w:firstRow="0" w:lastRow="0" w:firstColumn="0" w:lastColumn="0" w:noHBand="0" w:noVBand="1"/>
      </w:tblPr>
      <w:tblGrid>
        <w:gridCol w:w="1115"/>
        <w:gridCol w:w="9375"/>
      </w:tblGrid>
      <w:tr w:rsidR="00697F82" w14:paraId="5BE1CF97" w14:textId="77777777">
        <w:trPr>
          <w:trHeight w:val="27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7F82" w:rsidRDefault="0054006D" w14:paraId="1976DAE5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Forma zajęć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E2F3"/>
            <w:vAlign w:val="center"/>
          </w:tcPr>
          <w:p w:rsidR="00697F82" w:rsidRDefault="0054006D" w14:paraId="7FB84952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Metody kształcenia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 </w:t>
            </w:r>
          </w:p>
        </w:tc>
      </w:tr>
      <w:tr w:rsidR="00697F82" w14:paraId="174FA214" w14:textId="77777777">
        <w:trPr>
          <w:trHeight w:val="200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7F82" w:rsidRDefault="0054006D" w14:paraId="00E5B6FD" w14:textId="77777777">
            <w:pPr>
              <w:spacing w:after="0" w:line="240" w:lineRule="auto"/>
              <w:jc w:val="center"/>
              <w:rPr>
                <w:rFonts w:ascii="Quattrocento Sans" w:hAnsi="Quattrocento Sans" w:eastAsia="Quattrocento Sans" w:cs="Quattrocento Sans"/>
                <w:b/>
                <w:sz w:val="12"/>
                <w:szCs w:val="12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  <w:tc>
          <w:tcPr>
            <w:tcW w:w="9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="00697F82" w:rsidRDefault="0054006D" w14:paraId="07A9C74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Wykład informacyjny z prezentacją multimedialną, analiza przypadków i przykładów, dyskusja, debata, m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t>etoda projektu, opis, tekst programowany, pokaz.</w:t>
            </w:r>
          </w:p>
        </w:tc>
      </w:tr>
    </w:tbl>
    <w:p w:rsidR="00697F82" w:rsidRDefault="00697F82" w14:paraId="650994B8" w14:textId="77777777">
      <w:pPr>
        <w:spacing w:after="0" w:line="240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4F496172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Warunki zaliczenia</w:t>
      </w:r>
    </w:p>
    <w:tbl>
      <w:tblPr>
        <w:tblStyle w:val="a7"/>
        <w:tblW w:w="1048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067"/>
        <w:gridCol w:w="1417"/>
      </w:tblGrid>
      <w:tr w:rsidR="00697F82" w:rsidTr="002821A5" w14:paraId="31E3C68B" w14:textId="77777777">
        <w:trPr>
          <w:trHeight w:val="440"/>
        </w:trPr>
        <w:tc>
          <w:tcPr>
            <w:tcW w:w="9067" w:type="dxa"/>
            <w:vMerge w:val="restart"/>
            <w:shd w:val="clear" w:color="auto" w:fill="D9E2F3"/>
            <w:vAlign w:val="center"/>
          </w:tcPr>
          <w:p w:rsidR="00697F82" w:rsidRDefault="0054006D" w14:paraId="4D2C38D7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Sposób zaliczenia</w:t>
            </w:r>
          </w:p>
        </w:tc>
        <w:tc>
          <w:tcPr>
            <w:tcW w:w="1417" w:type="dxa"/>
            <w:shd w:val="clear" w:color="auto" w:fill="D9E2F3"/>
            <w:vAlign w:val="center"/>
          </w:tcPr>
          <w:p w:rsidR="00697F82" w:rsidRDefault="0054006D" w14:paraId="348D758F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Wagi (%)</w:t>
            </w:r>
          </w:p>
        </w:tc>
      </w:tr>
      <w:tr w:rsidR="00697F82" w:rsidTr="002821A5" w14:paraId="580A9176" w14:textId="77777777">
        <w:trPr>
          <w:trHeight w:val="440"/>
        </w:trPr>
        <w:tc>
          <w:tcPr>
            <w:tcW w:w="9067" w:type="dxa"/>
            <w:vMerge/>
            <w:shd w:val="clear" w:color="auto" w:fill="D9E2F3"/>
            <w:vAlign w:val="center"/>
          </w:tcPr>
          <w:p w:rsidR="00697F82" w:rsidRDefault="00697F82" w14:paraId="0A4482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9E2F3"/>
            <w:vAlign w:val="center"/>
          </w:tcPr>
          <w:p w:rsidR="00697F82" w:rsidRDefault="0054006D" w14:paraId="015FECC2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Wykład</w:t>
            </w:r>
          </w:p>
        </w:tc>
      </w:tr>
      <w:tr w:rsidR="00697F82" w:rsidTr="002821A5" w14:paraId="7C710B8C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287B448C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Egzamin pisemny (egzamin na formę pisemną, który może być uzupełniona zdalną obroną ustną w przypadku konieczności wyjaśnienia dostrzeżonych nieprawidłowości)  </w:t>
            </w:r>
          </w:p>
        </w:tc>
        <w:tc>
          <w:tcPr>
            <w:tcW w:w="1417" w:type="dxa"/>
            <w:vAlign w:val="center"/>
          </w:tcPr>
          <w:p w:rsidR="00697F82" w:rsidRDefault="0054006D" w14:paraId="1C016449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95 / 0</w:t>
            </w:r>
          </w:p>
        </w:tc>
      </w:tr>
      <w:tr w:rsidR="00697F82" w:rsidTr="002821A5" w14:paraId="3E1EF060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17D5018F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 xml:space="preserve">Inny (jaki?) </w:t>
            </w:r>
            <w:r>
              <w:rPr>
                <w:rFonts w:ascii="Garamond" w:hAnsi="Garamond" w:eastAsia="Garamond" w:cs="Garamond"/>
                <w:sz w:val="16"/>
                <w:szCs w:val="16"/>
              </w:rPr>
              <w:br/>
            </w:r>
            <w:r>
              <w:rPr>
                <w:rFonts w:ascii="Garamond" w:hAnsi="Garamond" w:eastAsia="Garamond" w:cs="Garamond"/>
                <w:sz w:val="16"/>
                <w:szCs w:val="16"/>
              </w:rPr>
              <w:t>Możliwość zaliczenia przedmiotu w ramach projektu (70%) i testów na platformie (25%), o ile zostaną spełnione określone warunki (ponad 50%, systematyczna praca, uwzględnianie informacji zwrotnej). Kryteria oceny projektu są tożsame wymaganiami na egzaminie (do projektu wykorzystuję podobny szablon pytań / zagadnień).</w:t>
            </w:r>
          </w:p>
        </w:tc>
        <w:tc>
          <w:tcPr>
            <w:tcW w:w="1417" w:type="dxa"/>
            <w:vAlign w:val="center"/>
          </w:tcPr>
          <w:p w:rsidR="00697F82" w:rsidRDefault="0054006D" w14:paraId="61A97CA0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0 / 95</w:t>
            </w:r>
          </w:p>
        </w:tc>
      </w:tr>
      <w:tr w:rsidR="00697F82" w:rsidTr="002821A5" w14:paraId="2A9E2FD5" w14:textId="77777777">
        <w:trPr>
          <w:trHeight w:val="263"/>
        </w:trPr>
        <w:tc>
          <w:tcPr>
            <w:tcW w:w="9067" w:type="dxa"/>
            <w:vAlign w:val="center"/>
          </w:tcPr>
          <w:p w:rsidR="00697F82" w:rsidRDefault="0054006D" w14:paraId="43F85C14" w14:textId="77777777">
            <w:pPr>
              <w:spacing w:after="0" w:line="276" w:lineRule="auto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Aktywność w trakcie zajęć</w:t>
            </w:r>
          </w:p>
        </w:tc>
        <w:tc>
          <w:tcPr>
            <w:tcW w:w="1417" w:type="dxa"/>
            <w:vAlign w:val="center"/>
          </w:tcPr>
          <w:p w:rsidR="00697F82" w:rsidRDefault="0054006D" w14:paraId="29F156DD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sz w:val="16"/>
                <w:szCs w:val="16"/>
              </w:rPr>
              <w:t>5</w:t>
            </w:r>
          </w:p>
        </w:tc>
      </w:tr>
      <w:tr w:rsidR="00697F82" w:rsidTr="002821A5" w14:paraId="4CE2F931" w14:textId="77777777">
        <w:trPr>
          <w:trHeight w:val="384"/>
        </w:trPr>
        <w:tc>
          <w:tcPr>
            <w:tcW w:w="9067" w:type="dxa"/>
            <w:tcBorders>
              <w:left w:val="nil"/>
              <w:bottom w:val="nil"/>
            </w:tcBorders>
            <w:vAlign w:val="center"/>
          </w:tcPr>
          <w:p w:rsidR="00697F82" w:rsidRDefault="0054006D" w14:paraId="119DC62A" w14:textId="77777777">
            <w:pPr>
              <w:spacing w:after="0" w:line="276" w:lineRule="auto"/>
              <w:jc w:val="right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Razem</w:t>
            </w:r>
          </w:p>
        </w:tc>
        <w:tc>
          <w:tcPr>
            <w:tcW w:w="1417" w:type="dxa"/>
            <w:vAlign w:val="center"/>
          </w:tcPr>
          <w:p w:rsidR="00697F82" w:rsidRDefault="0054006D" w14:paraId="6CC7ED2E" w14:textId="77777777">
            <w:pPr>
              <w:spacing w:after="0" w:line="276" w:lineRule="auto"/>
              <w:jc w:val="center"/>
              <w:rPr>
                <w:rFonts w:ascii="Garamond" w:hAnsi="Garamond" w:eastAsia="Garamond" w:cs="Garamond"/>
                <w:b/>
                <w:sz w:val="16"/>
                <w:szCs w:val="16"/>
              </w:rPr>
            </w:pPr>
            <w:r>
              <w:rPr>
                <w:rFonts w:ascii="Garamond" w:hAnsi="Garamond" w:eastAsia="Garamond" w:cs="Garamond"/>
                <w:b/>
                <w:sz w:val="16"/>
                <w:szCs w:val="16"/>
              </w:rPr>
              <w:t>100%</w:t>
            </w:r>
          </w:p>
        </w:tc>
      </w:tr>
    </w:tbl>
    <w:p w:rsidR="00697F82" w:rsidRDefault="00697F82" w14:paraId="3A7EB3D4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29C59C7E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Rozliczenie pracy własnej studenta</w:t>
      </w:r>
    </w:p>
    <w:tbl>
      <w:tblPr>
        <w:tblStyle w:val="a8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6635"/>
        <w:gridCol w:w="1559"/>
        <w:gridCol w:w="1701"/>
      </w:tblGrid>
      <w:tr w:rsidR="00697F82" w:rsidTr="3D422F91" w14:paraId="34C2AA5E" w14:textId="77777777"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1D11446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L.p.</w:t>
            </w:r>
          </w:p>
        </w:tc>
        <w:tc>
          <w:tcPr>
            <w:tcW w:w="6635" w:type="dxa"/>
            <w:vMerge w:val="restart"/>
            <w:shd w:val="clear" w:color="auto" w:fill="D9E2F3" w:themeFill="accent5" w:themeFillTint="33"/>
            <w:tcMar/>
            <w:vAlign w:val="center"/>
          </w:tcPr>
          <w:p w:rsidR="00697F82" w:rsidRDefault="0054006D" w14:paraId="3A79C07E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Czynności w ramach pracy własnej</w:t>
            </w:r>
          </w:p>
        </w:tc>
        <w:tc>
          <w:tcPr>
            <w:tcW w:w="3260" w:type="dxa"/>
            <w:gridSpan w:val="2"/>
            <w:shd w:val="clear" w:color="auto" w:fill="D9E2F3" w:themeFill="accent5" w:themeFillTint="33"/>
            <w:tcMar/>
          </w:tcPr>
          <w:p w:rsidR="00697F82" w:rsidRDefault="0054006D" w14:paraId="6BDA678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Szacowana liczba godzin</w:t>
            </w:r>
          </w:p>
        </w:tc>
      </w:tr>
      <w:tr w:rsidR="00697F82" w:rsidTr="3D422F91" w14:paraId="40B50FDE" w14:textId="77777777">
        <w:trPr>
          <w:trHeight w:val="405"/>
        </w:trPr>
        <w:tc>
          <w:tcPr>
            <w:tcW w:w="561" w:type="dxa"/>
            <w:vMerge/>
            <w:tcMar/>
            <w:vAlign w:val="center"/>
          </w:tcPr>
          <w:p w:rsidR="00697F82" w:rsidRDefault="00697F82" w14:paraId="2B0EA99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6635" w:type="dxa"/>
            <w:vMerge/>
            <w:tcMar/>
            <w:vAlign w:val="center"/>
          </w:tcPr>
          <w:p w:rsidR="00697F82" w:rsidRDefault="00697F82" w14:paraId="6C8D171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Garamond" w:hAnsi="Garamond" w:eastAsia="Garamond" w:cs="Garamond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7BBAC1C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="00697F82" w:rsidRDefault="0054006D" w14:paraId="46A846E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Studia niestacjonarne</w:t>
            </w:r>
          </w:p>
        </w:tc>
      </w:tr>
      <w:tr w:rsidR="00697F82" w:rsidTr="3D422F91" w14:paraId="68334CC9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7D2E8C77" w14:textId="4E638049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79F71045"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7DCFA2BE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Realizacja zadania projektowego poza zajęciami 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21A35A6C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12D09D68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3D422F91" w14:paraId="0AFA8017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1315A918" w14:textId="23FEAA18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29A70CFE"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4104AAA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Obowiązkowe zapoznanie się z innymi materiałami lub treściami (np. materiałami audio, wideo, narzędziami, pomocami, oprogramowaniem, sprzętem, aktami prawnymi, dokumentacją, warunkami miejsca pracy itp.)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6B14881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0DB59AA6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54006D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3D422F91" w14:paraId="391CD259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4710A528" w14:textId="50B8BA76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340C8727"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649CCF36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Przygotowanie do egzaminu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C21CF3" w14:paraId="6EC64918" w14:textId="15A0D563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C21CF3" w14:paraId="47EF0EEF" w14:textId="2C19E81F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3D422F91" w14:paraId="3648D84F" w14:textId="77777777">
        <w:trPr>
          <w:trHeight w:val="405"/>
        </w:trPr>
        <w:tc>
          <w:tcPr>
            <w:tcW w:w="561" w:type="dxa"/>
            <w:tcMar/>
            <w:vAlign w:val="center"/>
          </w:tcPr>
          <w:p w:rsidR="00697F82" w:rsidRDefault="0054006D" w14:paraId="21BE6CE9" w14:textId="16B124F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107C973A">
              <w:rPr>
                <w:rFonts w:ascii="Garamond" w:hAnsi="Garamond" w:eastAsia="Garamond" w:cs="Garamond"/>
                <w:sz w:val="18"/>
                <w:szCs w:val="18"/>
              </w:rPr>
              <w:t>4</w:t>
            </w:r>
          </w:p>
        </w:tc>
        <w:tc>
          <w:tcPr>
            <w:tcW w:w="6635" w:type="dxa"/>
            <w:tcMar/>
            <w:vAlign w:val="center"/>
          </w:tcPr>
          <w:p w:rsidR="00697F82" w:rsidRDefault="0054006D" w14:paraId="2164F28D" w14:textId="77777777">
            <w:pPr>
              <w:spacing w:after="0" w:line="240" w:lineRule="auto"/>
              <w:jc w:val="both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Inne (jakie?): testy sprawdzające wiedzę w materiałach na platformie.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C21CF3" w14:paraId="38B9BEC6" w14:textId="56D8743A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C21CF3" w14:paraId="48D88A92" w14:textId="0E807214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  <w:r w:rsidRPr="3D422F91" w:rsidR="00C21CF3">
              <w:rPr>
                <w:rFonts w:ascii="Garamond" w:hAnsi="Garamond" w:eastAsia="Garamond" w:cs="Garamond"/>
                <w:sz w:val="18"/>
                <w:szCs w:val="18"/>
              </w:rPr>
              <w:t>5</w:t>
            </w:r>
          </w:p>
        </w:tc>
      </w:tr>
      <w:tr w:rsidR="00697F82" w:rsidTr="3D422F91" w14:paraId="2295BC04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="00697F82" w:rsidRDefault="00697F82" w14:paraId="239F1D4D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</w:rPr>
            </w:pPr>
          </w:p>
        </w:tc>
        <w:tc>
          <w:tcPr>
            <w:tcW w:w="6635" w:type="dxa"/>
            <w:tcBorders>
              <w:left w:val="nil"/>
              <w:bottom w:val="nil"/>
            </w:tcBorders>
            <w:tcMar/>
            <w:vAlign w:val="center"/>
          </w:tcPr>
          <w:p w:rsidR="00697F82" w:rsidRDefault="0054006D" w14:paraId="2A33DB35" w14:textId="77777777">
            <w:pPr>
              <w:spacing w:after="0" w:line="240" w:lineRule="auto"/>
              <w:jc w:val="right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Razem</w:t>
            </w:r>
          </w:p>
        </w:tc>
        <w:tc>
          <w:tcPr>
            <w:tcW w:w="1559" w:type="dxa"/>
            <w:shd w:val="clear" w:color="auto" w:fill="FFFFFF" w:themeFill="background1"/>
            <w:tcMar/>
            <w:vAlign w:val="center"/>
          </w:tcPr>
          <w:p w:rsidR="00697F82" w:rsidRDefault="0054006D" w14:paraId="226D37A1" w14:textId="0257BFE4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 w:rsidR="00C21CF3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  <w:tc>
          <w:tcPr>
            <w:tcW w:w="1701" w:type="dxa"/>
            <w:shd w:val="clear" w:color="auto" w:fill="FFFFFF" w:themeFill="background1"/>
            <w:tcMar/>
            <w:vAlign w:val="center"/>
          </w:tcPr>
          <w:p w:rsidR="00697F82" w:rsidRDefault="0054006D" w14:paraId="52FBD7E1" w14:textId="31397688">
            <w:pPr>
              <w:spacing w:after="0" w:line="240" w:lineRule="auto"/>
              <w:jc w:val="center"/>
              <w:rPr>
                <w:rFonts w:ascii="Garamond" w:hAnsi="Garamond" w:eastAsia="Garamond" w:cs="Garamond"/>
                <w:b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b/>
                <w:sz w:val="18"/>
                <w:szCs w:val="18"/>
              </w:rPr>
              <w:t>2</w:t>
            </w:r>
            <w:r w:rsidR="00C21CF3">
              <w:rPr>
                <w:rFonts w:ascii="Garamond" w:hAnsi="Garamond" w:eastAsia="Garamond" w:cs="Garamond"/>
                <w:b/>
                <w:sz w:val="18"/>
                <w:szCs w:val="18"/>
              </w:rPr>
              <w:t>0</w:t>
            </w:r>
          </w:p>
        </w:tc>
      </w:tr>
    </w:tbl>
    <w:p w:rsidR="00697F82" w:rsidRDefault="00697F82" w14:paraId="655AA0CB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697F82" w14:paraId="60D7868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</w:p>
    <w:p w:rsidR="00697F82" w:rsidRDefault="0054006D" w14:paraId="4751C443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obowiązkowa</w:t>
      </w:r>
    </w:p>
    <w:tbl>
      <w:tblPr>
        <w:tblStyle w:val="a9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4C3FC284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26E30D8A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6F8B40BF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Okoń W., Wprowadzenie do dydaktyki ogólnej, </w:t>
            </w: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Żak,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 2003</w:t>
            </w:r>
          </w:p>
        </w:tc>
      </w:tr>
      <w:tr w:rsidR="00697F82" w14:paraId="062C6CC5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451627C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7E00F7B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color w:val="000000"/>
                <w:sz w:val="18"/>
                <w:szCs w:val="18"/>
              </w:rPr>
              <w:t>Dawidziuk S., ABC dydaktyki: wykład, ćwiczenia, seminaria, dyskusja, konsultacje, gry dydaktyczne, WSM, 2010</w:t>
            </w:r>
          </w:p>
        </w:tc>
      </w:tr>
      <w:tr w:rsidRPr="00F320D7" w:rsidR="00697F82" w14:paraId="2C66FEDC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71557F14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Pr="00F320D7" w:rsidR="00697F82" w:rsidRDefault="0054006D" w14:paraId="77F92756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F320D7">
              <w:rPr>
                <w:rFonts w:ascii="Garamond" w:hAnsi="Garamond" w:eastAsia="Garamond" w:cs="Garamond"/>
                <w:color w:val="000000"/>
                <w:sz w:val="18"/>
                <w:szCs w:val="18"/>
                <w:lang w:val="en-US"/>
              </w:rPr>
              <w:t>Allsop J., Top class activities : 50 fun games and activities for teachers., Penguin Books Ltd., 1997</w:t>
            </w:r>
          </w:p>
        </w:tc>
      </w:tr>
    </w:tbl>
    <w:p w:rsidRPr="00F320D7" w:rsidR="00697F82" w:rsidRDefault="00697F82" w14:paraId="064C1811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697F82" w:rsidRDefault="0054006D" w14:paraId="3043E4FF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Literatura uzupełniająca</w:t>
      </w:r>
    </w:p>
    <w:tbl>
      <w:tblPr>
        <w:tblStyle w:val="aa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1E668760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37B4D38B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2F244B39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K. Kruszewski (red.). Sztuka nauczania. T.1 Czynności nauczyciela, PWN 2022</w:t>
            </w:r>
          </w:p>
        </w:tc>
      </w:tr>
      <w:tr w:rsidR="00697F82" w14:paraId="22420119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5E64342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4531CAE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Kupisiewicz Cz.. Dydaktyka ogólna, Graf-Punkt, 2002</w:t>
            </w:r>
          </w:p>
        </w:tc>
      </w:tr>
      <w:tr w:rsidRPr="00F320D7" w:rsidR="00697F82" w14:paraId="49FC86D7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5930D540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Pr="00F320D7" w:rsidR="00697F82" w:rsidRDefault="0054006D" w14:paraId="4171E8CB" w14:textId="77777777">
            <w:pPr>
              <w:spacing w:after="0" w:line="276" w:lineRule="auto"/>
              <w:jc w:val="both"/>
              <w:rPr>
                <w:rFonts w:ascii="Garamond" w:hAnsi="Garamond" w:eastAsia="Garamond" w:cs="Garamond"/>
                <w:sz w:val="18"/>
                <w:szCs w:val="18"/>
                <w:lang w:val="en-US"/>
              </w:rPr>
            </w:pPr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D.R. Krathwohl . A Revision of Bloom’s Taxonomy: An Overview 2002 </w:t>
            </w:r>
            <w:hyperlink r:id="rId8">
              <w:r w:rsidRPr="00F320D7"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  <w:lang w:val="en-US"/>
                </w:rPr>
                <w:t>https://www.depauw.edu/files/resources/krathwohl.pdf</w:t>
              </w:r>
            </w:hyperlink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Pr="00F320D7" w:rsidR="00697F82" w:rsidRDefault="00697F82" w14:paraId="77CDD0C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  <w:lang w:val="en-US"/>
        </w:rPr>
      </w:pPr>
    </w:p>
    <w:p w:rsidR="00697F82" w:rsidRDefault="0054006D" w14:paraId="2DD03B7D" w14:textId="77777777">
      <w:pPr>
        <w:spacing w:after="0" w:line="276" w:lineRule="auto"/>
        <w:rPr>
          <w:rFonts w:ascii="Garamond" w:hAnsi="Garamond" w:eastAsia="Garamond" w:cs="Garamond"/>
          <w:b/>
          <w:sz w:val="18"/>
          <w:szCs w:val="18"/>
        </w:rPr>
      </w:pPr>
      <w:r>
        <w:rPr>
          <w:rFonts w:ascii="Garamond" w:hAnsi="Garamond" w:eastAsia="Garamond" w:cs="Garamond"/>
          <w:b/>
          <w:sz w:val="18"/>
          <w:szCs w:val="18"/>
        </w:rPr>
        <w:t>Inne materiały dydaktyczne</w:t>
      </w:r>
    </w:p>
    <w:tbl>
      <w:tblPr>
        <w:tblStyle w:val="ab"/>
        <w:tblW w:w="104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035"/>
      </w:tblGrid>
      <w:tr w:rsidR="00697F82" w14:paraId="206C152F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2886FD5C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1</w:t>
            </w:r>
          </w:p>
        </w:tc>
        <w:tc>
          <w:tcPr>
            <w:tcW w:w="10035" w:type="dxa"/>
            <w:vAlign w:val="center"/>
          </w:tcPr>
          <w:p w:rsidR="00697F82" w:rsidRDefault="0054006D" w14:paraId="5DB268D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Bereźnicki F., Dydaktyka kształcenia ogólnego, Impuls, 2004</w:t>
            </w:r>
          </w:p>
        </w:tc>
      </w:tr>
      <w:tr w:rsidR="00697F82" w14:paraId="2839D8F0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6D757E31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2</w:t>
            </w:r>
          </w:p>
        </w:tc>
        <w:tc>
          <w:tcPr>
            <w:tcW w:w="10035" w:type="dxa"/>
            <w:vAlign w:val="center"/>
          </w:tcPr>
          <w:p w:rsidR="00697F82" w:rsidRDefault="0054006D" w14:paraId="4F772100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 w:rsidRPr="00F320D7">
              <w:rPr>
                <w:rFonts w:ascii="Garamond" w:hAnsi="Garamond" w:eastAsia="Garamond" w:cs="Garamond"/>
                <w:sz w:val="18"/>
                <w:szCs w:val="18"/>
                <w:lang w:val="en-US"/>
              </w:rPr>
              <w:t xml:space="preserve">G. Siemens., Connectivism: A learning theory for the digital age. </w:t>
            </w:r>
            <w:r>
              <w:rPr>
                <w:rFonts w:ascii="Garamond" w:hAnsi="Garamond" w:eastAsia="Garamond" w:cs="Garamond"/>
                <w:sz w:val="18"/>
                <w:szCs w:val="18"/>
              </w:rPr>
              <w:t>International Journal of Instructional Technology and Distance Learning, 2(1), 3-10 2005</w:t>
            </w:r>
          </w:p>
        </w:tc>
      </w:tr>
      <w:tr w:rsidR="00697F82" w14:paraId="52B42B7A" w14:textId="77777777">
        <w:trPr>
          <w:trHeight w:val="268"/>
        </w:trPr>
        <w:tc>
          <w:tcPr>
            <w:tcW w:w="421" w:type="dxa"/>
            <w:vAlign w:val="center"/>
          </w:tcPr>
          <w:p w:rsidR="00697F82" w:rsidRDefault="0054006D" w14:paraId="4E444428" w14:textId="77777777">
            <w:pPr>
              <w:spacing w:after="0" w:line="276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>3</w:t>
            </w:r>
          </w:p>
        </w:tc>
        <w:tc>
          <w:tcPr>
            <w:tcW w:w="10035" w:type="dxa"/>
            <w:vAlign w:val="center"/>
          </w:tcPr>
          <w:p w:rsidR="00697F82" w:rsidRDefault="0054006D" w14:paraId="2BF78B9F" w14:textId="77777777">
            <w:pPr>
              <w:spacing w:after="0" w:line="240" w:lineRule="auto"/>
              <w:rPr>
                <w:rFonts w:ascii="Garamond" w:hAnsi="Garamond" w:eastAsia="Garamond" w:cs="Garamond"/>
                <w:sz w:val="18"/>
                <w:szCs w:val="18"/>
              </w:rPr>
            </w:pPr>
            <w:r>
              <w:rPr>
                <w:rFonts w:ascii="Garamond" w:hAnsi="Garamond" w:eastAsia="Garamond" w:cs="Garamond"/>
                <w:sz w:val="18"/>
                <w:szCs w:val="18"/>
              </w:rPr>
              <w:t xml:space="preserve">T. Jankowski. </w:t>
            </w:r>
            <w:hyperlink r:id="rId9">
              <w:r>
                <w:rPr>
                  <w:rFonts w:ascii="Garamond" w:hAnsi="Garamond" w:eastAsia="Garamond" w:cs="Garamond"/>
                  <w:color w:val="0563C1"/>
                  <w:sz w:val="18"/>
                  <w:szCs w:val="18"/>
                  <w:u w:val="single"/>
                </w:rPr>
                <w:t>https://www.jankowskit.pl/metodyka-nauczania-i-dydaktyka/taksonomia-blooma.html</w:t>
              </w:r>
            </w:hyperlink>
            <w:r>
              <w:rPr>
                <w:rFonts w:ascii="Garamond" w:hAnsi="Garamond" w:eastAsia="Garamond" w:cs="Garamond"/>
                <w:sz w:val="18"/>
                <w:szCs w:val="18"/>
              </w:rPr>
              <w:t>, 2013</w:t>
            </w:r>
          </w:p>
        </w:tc>
      </w:tr>
    </w:tbl>
    <w:p w:rsidR="00697F82" w:rsidRDefault="00697F82" w14:paraId="64F4C38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p w:rsidR="00697F82" w:rsidRDefault="00697F82" w14:paraId="1CFF0F6E" w14:textId="77777777">
      <w:pPr>
        <w:spacing w:after="0" w:line="276" w:lineRule="auto"/>
        <w:jc w:val="both"/>
        <w:rPr>
          <w:rFonts w:ascii="Garamond" w:hAnsi="Garamond" w:eastAsia="Garamond" w:cs="Garamond"/>
          <w:b/>
          <w:sz w:val="24"/>
          <w:szCs w:val="24"/>
        </w:rPr>
      </w:pPr>
    </w:p>
    <w:sectPr w:rsidR="00697F82">
      <w:headerReference w:type="default" r:id="rId10"/>
      <w:footerReference w:type="default" r:id="rId11"/>
      <w:pgSz w:w="11906" w:h="16838" w:orient="portrait"/>
      <w:pgMar w:top="720" w:right="720" w:bottom="720" w:left="720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006D" w:rsidRDefault="0054006D" w14:paraId="476A5355" w14:textId="77777777">
      <w:pPr>
        <w:spacing w:after="0" w:line="240" w:lineRule="auto"/>
      </w:pPr>
      <w:r>
        <w:separator/>
      </w:r>
    </w:p>
  </w:endnote>
  <w:endnote w:type="continuationSeparator" w:id="0">
    <w:p w:rsidR="0054006D" w:rsidRDefault="0054006D" w14:paraId="3F5483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7B59DADE" w:rsidP="7B59DADE" w:rsidRDefault="7B59DADE" w14:paraId="4A71D058" w14:textId="630ED470">
    <w:pPr>
      <w:pBdr>
        <w:top w:val="single" w:color="823B0B" w:sz="24" w:space="1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rFonts w:ascii="Times New Roman" w:hAnsi="Times New Roman" w:eastAsia="Times New Roman" w:cs="Times New Roman"/>
        <w:noProof w:val="0"/>
        <w:sz w:val="20"/>
        <w:szCs w:val="20"/>
        <w:lang w:val="pl-PL"/>
      </w:rPr>
    </w:pPr>
    <w:r w:rsidRPr="7B59DADE" w:rsidR="7B59DADE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="00697F82" w:rsidRDefault="0054006D" w14:paraId="2AE6C6D1" w14:textId="7CDF3CD9">
    <w:pPr>
      <w:pBdr>
        <w:top w:val="single" w:color="823B0B" w:sz="2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hAnsi="Times New Roman" w:eastAsia="Times New Roman" w:cs="Times New Roman"/>
        <w:color w:val="000000"/>
        <w:sz w:val="20"/>
        <w:szCs w:val="20"/>
      </w:rPr>
    </w:pPr>
    <w:r>
      <w:rPr>
        <w:rFonts w:ascii="Times New Roman" w:hAnsi="Times New Roman" w:eastAsia="Times New Roman" w:cs="Times New Roman"/>
        <w:color w:val="000000"/>
        <w:sz w:val="20"/>
        <w:szCs w:val="20"/>
      </w:rPr>
      <w:t>Sylabus: Dydaktyka ogólna</w:t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 w:rsidR="00F320D7">
      <w:rPr>
        <w:rFonts w:ascii="Times New Roman" w:hAnsi="Times New Roman" w:eastAsia="Times New Roman" w:cs="Times New Roman"/>
        <w:color w:val="000000"/>
        <w:sz w:val="20"/>
        <w:szCs w:val="20"/>
      </w:rPr>
      <w:tab/>
    </w:r>
    <w:r>
      <w:rPr>
        <w:rFonts w:ascii="Times New Roman" w:hAnsi="Times New Roman" w:eastAsia="Times New Roman" w:cs="Times New Roman"/>
        <w:color w:val="000000"/>
        <w:sz w:val="20"/>
        <w:szCs w:val="20"/>
      </w:rPr>
      <w:t xml:space="preserve">Strona 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eastAsia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separate"/>
    </w:r>
    <w:r w:rsidR="00BF2129">
      <w:rPr>
        <w:rFonts w:ascii="Times New Roman" w:hAnsi="Times New Roman" w:eastAsia="Times New Roman" w:cs="Times New Roman"/>
        <w:noProof/>
        <w:color w:val="000000"/>
        <w:sz w:val="20"/>
        <w:szCs w:val="20"/>
      </w:rPr>
      <w:t>1</w:t>
    </w:r>
    <w:r>
      <w:rPr>
        <w:rFonts w:ascii="Times New Roman" w:hAnsi="Times New Roman" w:eastAsia="Times New Roman" w:cs="Times New Roman"/>
        <w:color w:val="000000"/>
        <w:sz w:val="20"/>
        <w:szCs w:val="20"/>
      </w:rPr>
      <w:fldChar w:fldCharType="end"/>
    </w:r>
  </w:p>
  <w:p w:rsidR="00697F82" w:rsidRDefault="00697F82" w14:paraId="72660ADA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006D" w:rsidRDefault="0054006D" w14:paraId="0584DE24" w14:textId="77777777">
      <w:pPr>
        <w:spacing w:after="0" w:line="240" w:lineRule="auto"/>
      </w:pPr>
      <w:r>
        <w:separator/>
      </w:r>
    </w:p>
  </w:footnote>
  <w:footnote w:type="continuationSeparator" w:id="0">
    <w:p w:rsidR="0054006D" w:rsidRDefault="0054006D" w14:paraId="2EAE3411" w14:textId="77777777">
      <w:pPr>
        <w:spacing w:after="0" w:line="240" w:lineRule="auto"/>
      </w:pPr>
      <w:r>
        <w:continuationSeparator/>
      </w:r>
    </w:p>
  </w:footnote>
  <w:footnote w:id="1">
    <w:p w:rsidR="00697F82" w:rsidRDefault="0054006D" w14:paraId="43D40D47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aramond" w:hAnsi="Garamond" w:eastAsia="Garamond" w:cs="Garamond"/>
          <w:color w:val="000000"/>
          <w:sz w:val="18"/>
          <w:szCs w:val="18"/>
        </w:rPr>
      </w:pPr>
      <w:r>
        <w:rPr>
          <w:rStyle w:val="Odwoanieprzypisudolnego"/>
        </w:rPr>
        <w:footnoteRef/>
      </w:r>
      <w:r>
        <w:rPr>
          <w:rFonts w:ascii="Garamond" w:hAnsi="Garamond" w:eastAsia="Garamond" w:cs="Garamond"/>
          <w:color w:val="000000"/>
          <w:sz w:val="18"/>
          <w:szCs w:val="18"/>
          <w:vertAlign w:val="superscript"/>
        </w:rPr>
        <w:t>*</w:t>
      </w:r>
      <w:r>
        <w:rPr>
          <w:rFonts w:ascii="Garamond" w:hAnsi="Garamond" w:eastAsia="Garamond" w:cs="Garamond"/>
          <w:color w:val="000000"/>
          <w:sz w:val="18"/>
          <w:szCs w:val="18"/>
        </w:rPr>
        <w:t xml:space="preserve"> Należy dla każdego efektu uczenia się wpisać metody jego weryfikacji spośród następujących: egzamin pisemny, ustny, kolokwium, esej, referat, praca domowa (jaka?), opracowanie prezentacji i/lub projektu (indywidualnie lub zespołowo), rozwiązywanie zadań i przykładów w trakcie zajęć, analiza studium przypadku, udział w dyskusji, aktywność na zajęciach, inne (wpisać, jakie?).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97F82" w:rsidP="09170718" w:rsidRDefault="00BF2129" w14:paraId="0B653E97" w14:textId="2636A985">
    <w:pPr>
      <w:pStyle w:val="Normalny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jc w:val="center"/>
    </w:pPr>
    <w:r w:rsidR="09170718">
      <w:drawing>
        <wp:inline wp14:editId="3EF416FC" wp14:anchorId="0254EC01">
          <wp:extent cx="1771650" cy="657225"/>
          <wp:effectExtent l="0" t="0" r="0" b="0"/>
          <wp:docPr id="124573175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45731750" name="Picture 1245731750"/>
                  <pic:cNvPicPr/>
                </pic:nvPicPr>
                <pic:blipFill>
                  <a:blip xmlns:r="http://schemas.openxmlformats.org/officeDocument/2006/relationships" r:embed="rId305115748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">
    <w:nsid w:val="76bc4e5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K%1"/>
      <w:lvlJc w:val="left"/>
      <w:pPr>
        <w:ind w:left="720" w:hanging="360"/>
      </w:pPr>
      <w:rPr>
        <w:rFonts w:hint="default" w:ascii="Garamond,Times New Roman" w:hAnsi="Garamond,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789E0D59"/>
    <w:multiLevelType w:val="multilevel"/>
    <w:tmpl w:val="A89E42B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F82"/>
    <w:rsid w:val="00152BEA"/>
    <w:rsid w:val="00206171"/>
    <w:rsid w:val="002260C6"/>
    <w:rsid w:val="002339A5"/>
    <w:rsid w:val="002821A5"/>
    <w:rsid w:val="003E6818"/>
    <w:rsid w:val="003F5F0D"/>
    <w:rsid w:val="0054006D"/>
    <w:rsid w:val="006617E4"/>
    <w:rsid w:val="00692FBC"/>
    <w:rsid w:val="00697F82"/>
    <w:rsid w:val="007100C6"/>
    <w:rsid w:val="00843EE9"/>
    <w:rsid w:val="008657A8"/>
    <w:rsid w:val="00AE2694"/>
    <w:rsid w:val="00BF2129"/>
    <w:rsid w:val="00C03519"/>
    <w:rsid w:val="00C21CF3"/>
    <w:rsid w:val="00F320D7"/>
    <w:rsid w:val="048886CE"/>
    <w:rsid w:val="049387BC"/>
    <w:rsid w:val="09170718"/>
    <w:rsid w:val="107C973A"/>
    <w:rsid w:val="114BE44C"/>
    <w:rsid w:val="19380049"/>
    <w:rsid w:val="20188FC1"/>
    <w:rsid w:val="29A70CFE"/>
    <w:rsid w:val="2AF10104"/>
    <w:rsid w:val="2B1E9953"/>
    <w:rsid w:val="328490E7"/>
    <w:rsid w:val="340B9164"/>
    <w:rsid w:val="340C8727"/>
    <w:rsid w:val="3D422F91"/>
    <w:rsid w:val="3EA075E5"/>
    <w:rsid w:val="3F849D96"/>
    <w:rsid w:val="4678976F"/>
    <w:rsid w:val="4A39D3D4"/>
    <w:rsid w:val="4E9274DC"/>
    <w:rsid w:val="5065C434"/>
    <w:rsid w:val="51140ECF"/>
    <w:rsid w:val="522BFB89"/>
    <w:rsid w:val="53CDBAB8"/>
    <w:rsid w:val="53CDBAB8"/>
    <w:rsid w:val="55E26FDD"/>
    <w:rsid w:val="56CC4850"/>
    <w:rsid w:val="62E401B8"/>
    <w:rsid w:val="6DAFA38B"/>
    <w:rsid w:val="757E0563"/>
    <w:rsid w:val="76D4843A"/>
    <w:rsid w:val="7714E90B"/>
    <w:rsid w:val="79DB3BEB"/>
    <w:rsid w:val="79F71045"/>
    <w:rsid w:val="7A11F651"/>
    <w:rsid w:val="7B59DADE"/>
    <w:rsid w:val="7D15DFBE"/>
    <w:rsid w:val="7D73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E503C6"/>
  <w15:docId w15:val="{54B424E5-5800-4FA5-90C4-45F0088105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24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9602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2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128C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28C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F323F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Standardowy"/>
    <w:tblPr>
      <w:tblStyleRowBandSize w:val="1"/>
      <w:tblStyleColBandSize w:val="1"/>
    </w:tblPr>
  </w:style>
  <w:style w:type="table" w:styleId="a0" w:customStyle="1">
    <w:basedOn w:val="Standardowy"/>
    <w:tblPr>
      <w:tblStyleRowBandSize w:val="1"/>
      <w:tblStyleColBandSize w:val="1"/>
    </w:tblPr>
  </w:style>
  <w:style w:type="table" w:styleId="a1" w:customStyle="1">
    <w:basedOn w:val="Standardowy"/>
    <w:tblPr>
      <w:tblStyleRowBandSize w:val="1"/>
      <w:tblStyleColBandSize w:val="1"/>
    </w:tblPr>
  </w:style>
  <w:style w:type="table" w:styleId="a2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3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4" w:customStyle="1">
    <w:basedOn w:val="Standardowy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styleId="a5" w:customStyle="1">
    <w:basedOn w:val="Standardowy"/>
    <w:tblPr>
      <w:tblStyleRowBandSize w:val="1"/>
      <w:tblStyleColBandSize w:val="1"/>
    </w:tblPr>
  </w:style>
  <w:style w:type="table" w:styleId="a6" w:customStyle="1">
    <w:basedOn w:val="Standardowy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a7" w:customStyle="1">
    <w:basedOn w:val="Standardowy"/>
    <w:tblPr>
      <w:tblStyleRowBandSize w:val="1"/>
      <w:tblStyleColBandSize w:val="1"/>
    </w:tblPr>
  </w:style>
  <w:style w:type="table" w:styleId="a8" w:customStyle="1">
    <w:basedOn w:val="Standardowy"/>
    <w:tblPr>
      <w:tblStyleRowBandSize w:val="1"/>
      <w:tblStyleColBandSize w:val="1"/>
    </w:tblPr>
  </w:style>
  <w:style w:type="table" w:styleId="a9" w:customStyle="1">
    <w:basedOn w:val="Standardowy"/>
    <w:tblPr>
      <w:tblStyleRowBandSize w:val="1"/>
      <w:tblStyleColBandSize w:val="1"/>
    </w:tblPr>
  </w:style>
  <w:style w:type="table" w:styleId="aa" w:customStyle="1">
    <w:basedOn w:val="Standardowy"/>
    <w:tblPr>
      <w:tblStyleRowBandSize w:val="1"/>
      <w:tblStyleColBandSize w:val="1"/>
    </w:tblPr>
  </w:style>
  <w:style w:type="table" w:styleId="ab" w:customStyle="1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epauw.edu/files/resources/krathwohl.pdf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s://www.jankowskit.pl/metodyka-nauczania-i-dydaktyka/taksonomia-blooma.html" TargetMode="External" Id="rId9" /><Relationship Type="http://schemas.openxmlformats.org/officeDocument/2006/relationships/customXml" Target="../customXml/item2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305115748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WRJqe9wgjvFBgXyBbAWrZ95ZUg==">CgMxLjA4AHIhMWpuSEUwaC1TWUhvM2tzM1cwNk1SSGJ4Y2MyV3BaSlFq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92310B-6D4E-44EF-ACDD-58016CD20E54}"/>
</file>

<file path=customXml/itemProps3.xml><?xml version="1.0" encoding="utf-8"?>
<ds:datastoreItem xmlns:ds="http://schemas.openxmlformats.org/officeDocument/2006/customXml" ds:itemID="{465D8E6B-1D57-4E51-8B0D-F9C2B93F3676}"/>
</file>

<file path=customXml/itemProps4.xml><?xml version="1.0" encoding="utf-8"?>
<ds:datastoreItem xmlns:ds="http://schemas.openxmlformats.org/officeDocument/2006/customXml" ds:itemID="{242193B0-3763-4FFF-A829-1E8DE73984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Mateusz Frączek ADM</lastModifiedBy>
  <revision>15</revision>
  <dcterms:created xsi:type="dcterms:W3CDTF">2025-01-15T11:15:00.0000000Z</dcterms:created>
  <dcterms:modified xsi:type="dcterms:W3CDTF">2026-02-05T10:17:58.6031590Z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